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spacing w:before="3"/>
        <w:rPr>
          <w:rFonts w:ascii="Times New Roman"/>
          <w:sz w:val="28"/>
        </w:rPr>
      </w:pPr>
    </w:p>
    <w:p w:rsidR="005B1337" w:rsidRDefault="00ED2BFD">
      <w:pPr>
        <w:pStyle w:val="BodyText"/>
        <w:ind w:left="3515"/>
        <w:rPr>
          <w:rFonts w:ascii="Times New Roman"/>
          <w:sz w:val="20"/>
        </w:rPr>
      </w:pPr>
      <w:r>
        <w:rPr>
          <w:rFonts w:ascii="Times New Roman"/>
          <w:noProof/>
          <w:sz w:val="20"/>
        </w:rPr>
        <w:drawing>
          <wp:inline distT="0" distB="0" distL="0" distR="0">
            <wp:extent cx="2297465" cy="20486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97465" cy="2048637"/>
                    </a:xfrm>
                    <a:prstGeom prst="rect">
                      <a:avLst/>
                    </a:prstGeom>
                  </pic:spPr>
                </pic:pic>
              </a:graphicData>
            </a:graphic>
          </wp:inline>
        </w:drawing>
      </w: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ED2BFD">
      <w:pPr>
        <w:pStyle w:val="Heading1"/>
        <w:spacing w:before="189" w:line="237" w:lineRule="auto"/>
        <w:ind w:left="3296" w:firstLine="1063"/>
        <w:jc w:val="left"/>
      </w:pPr>
      <w:r>
        <w:t>SCHOOL DISTRICT OF ANDERSON COUNTY BOARD OF</w:t>
      </w:r>
      <w:r>
        <w:rPr>
          <w:spacing w:val="-9"/>
        </w:rPr>
        <w:t xml:space="preserve"> </w:t>
      </w:r>
      <w:r>
        <w:t>EDUCATION</w:t>
      </w:r>
    </w:p>
    <w:p w:rsidR="005B1337" w:rsidRDefault="00ED2BFD">
      <w:pPr>
        <w:spacing w:before="1" w:line="720" w:lineRule="auto"/>
        <w:ind w:left="3997" w:right="4018"/>
        <w:jc w:val="center"/>
        <w:rPr>
          <w:b/>
        </w:rPr>
      </w:pPr>
      <w:r>
        <w:rPr>
          <w:b/>
        </w:rPr>
        <w:t>LAWRENCEBURG, KENTUCKY REQUEST FOR PROPOSAL RFP # 202</w:t>
      </w:r>
      <w:r w:rsidR="00920B7B">
        <w:rPr>
          <w:b/>
        </w:rPr>
        <w:t>3-03</w:t>
      </w: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06081E" w:rsidRDefault="0006081E">
      <w:pPr>
        <w:ind w:left="3827" w:right="3847"/>
        <w:jc w:val="center"/>
        <w:rPr>
          <w:b/>
        </w:rPr>
      </w:pPr>
    </w:p>
    <w:p w:rsidR="005B1337" w:rsidRDefault="00ED2BFD">
      <w:pPr>
        <w:ind w:left="3827" w:right="3847"/>
        <w:jc w:val="center"/>
        <w:rPr>
          <w:b/>
        </w:rPr>
      </w:pPr>
      <w:r>
        <w:rPr>
          <w:b/>
        </w:rPr>
        <w:t>DIESEL AND GASOLINE FUEL BID</w:t>
      </w:r>
    </w:p>
    <w:p w:rsidR="005B1337" w:rsidRDefault="005B1337">
      <w:pPr>
        <w:jc w:val="center"/>
        <w:sectPr w:rsidR="005B1337">
          <w:type w:val="continuous"/>
          <w:pgSz w:w="12240" w:h="15840"/>
          <w:pgMar w:top="1500" w:right="780" w:bottom="280" w:left="800" w:header="720" w:footer="720" w:gutter="0"/>
          <w:cols w:space="720"/>
        </w:sectPr>
      </w:pPr>
    </w:p>
    <w:p w:rsidR="005B1337" w:rsidRDefault="00ED2BFD">
      <w:pPr>
        <w:spacing w:before="39"/>
        <w:ind w:left="3997" w:right="4015"/>
        <w:jc w:val="center"/>
        <w:rPr>
          <w:b/>
        </w:rPr>
      </w:pPr>
      <w:r>
        <w:rPr>
          <w:b/>
        </w:rPr>
        <w:t>BID INSTRUCTIONS</w:t>
      </w:r>
    </w:p>
    <w:p w:rsidR="005B1337" w:rsidRDefault="005B1337">
      <w:pPr>
        <w:pStyle w:val="BodyText"/>
        <w:rPr>
          <w:b/>
          <w:sz w:val="22"/>
        </w:rPr>
      </w:pPr>
    </w:p>
    <w:p w:rsidR="005B1337" w:rsidRDefault="00ED2BFD">
      <w:pPr>
        <w:tabs>
          <w:tab w:val="left" w:pos="3374"/>
        </w:tabs>
        <w:ind w:left="676"/>
        <w:rPr>
          <w:b/>
          <w:sz w:val="21"/>
        </w:rPr>
      </w:pPr>
      <w:r>
        <w:rPr>
          <w:b/>
          <w:sz w:val="21"/>
        </w:rPr>
        <w:t>Bid</w:t>
      </w:r>
      <w:r>
        <w:rPr>
          <w:b/>
          <w:spacing w:val="-4"/>
          <w:sz w:val="21"/>
        </w:rPr>
        <w:t xml:space="preserve"> </w:t>
      </w:r>
      <w:r>
        <w:rPr>
          <w:b/>
          <w:sz w:val="21"/>
        </w:rPr>
        <w:t>Opening:</w:t>
      </w:r>
      <w:r>
        <w:rPr>
          <w:b/>
          <w:sz w:val="21"/>
        </w:rPr>
        <w:tab/>
      </w:r>
      <w:r w:rsidR="00595781">
        <w:rPr>
          <w:b/>
          <w:sz w:val="21"/>
        </w:rPr>
        <w:t xml:space="preserve">June </w:t>
      </w:r>
      <w:r w:rsidR="00224976">
        <w:rPr>
          <w:b/>
          <w:sz w:val="21"/>
        </w:rPr>
        <w:t>2nd</w:t>
      </w:r>
      <w:r w:rsidR="00595781">
        <w:rPr>
          <w:b/>
          <w:sz w:val="21"/>
        </w:rPr>
        <w:t>, 202</w:t>
      </w:r>
      <w:r w:rsidR="00C43AAF">
        <w:rPr>
          <w:b/>
          <w:sz w:val="21"/>
        </w:rPr>
        <w:t>3</w:t>
      </w:r>
      <w:r>
        <w:rPr>
          <w:b/>
          <w:sz w:val="21"/>
        </w:rPr>
        <w:t xml:space="preserve"> at 2:00 PM (EST) </w:t>
      </w:r>
    </w:p>
    <w:p w:rsidR="005B1337" w:rsidRDefault="005B1337">
      <w:pPr>
        <w:pStyle w:val="BodyText"/>
        <w:spacing w:before="11"/>
        <w:rPr>
          <w:b/>
          <w:sz w:val="20"/>
        </w:rPr>
      </w:pPr>
    </w:p>
    <w:p w:rsidR="005B1337" w:rsidRDefault="00ED2BFD" w:rsidP="00A57A8A">
      <w:pPr>
        <w:tabs>
          <w:tab w:val="left" w:pos="3374"/>
        </w:tabs>
        <w:ind w:left="3374" w:hanging="2698"/>
        <w:rPr>
          <w:b/>
          <w:sz w:val="21"/>
        </w:rPr>
      </w:pPr>
      <w:r>
        <w:rPr>
          <w:b/>
          <w:sz w:val="21"/>
        </w:rPr>
        <w:t>Bid</w:t>
      </w:r>
      <w:r>
        <w:rPr>
          <w:b/>
          <w:spacing w:val="-5"/>
          <w:sz w:val="21"/>
        </w:rPr>
        <w:t xml:space="preserve"> </w:t>
      </w:r>
      <w:r>
        <w:rPr>
          <w:b/>
          <w:sz w:val="21"/>
        </w:rPr>
        <w:t>Opening Location:</w:t>
      </w:r>
      <w:r>
        <w:rPr>
          <w:b/>
          <w:sz w:val="21"/>
        </w:rPr>
        <w:tab/>
      </w:r>
      <w:r w:rsidR="00A57A8A" w:rsidRPr="00A57A8A">
        <w:rPr>
          <w:b/>
          <w:sz w:val="21"/>
        </w:rPr>
        <w:t xml:space="preserve">Central Office, Anderson County School District, 1160 Bypass North, Lawrenceburg, Kentucky 40342.  </w:t>
      </w:r>
    </w:p>
    <w:p w:rsidR="005B1337" w:rsidRDefault="005B1337">
      <w:pPr>
        <w:pStyle w:val="BodyText"/>
        <w:rPr>
          <w:b/>
        </w:rPr>
      </w:pPr>
    </w:p>
    <w:p w:rsidR="005B1337" w:rsidRDefault="00ED2BFD">
      <w:pPr>
        <w:tabs>
          <w:tab w:val="left" w:pos="3374"/>
        </w:tabs>
        <w:spacing w:before="1"/>
        <w:ind w:left="676"/>
        <w:rPr>
          <w:b/>
          <w:sz w:val="21"/>
        </w:rPr>
      </w:pPr>
      <w:r>
        <w:rPr>
          <w:b/>
          <w:sz w:val="21"/>
        </w:rPr>
        <w:t>Bid Submission</w:t>
      </w:r>
      <w:r>
        <w:rPr>
          <w:b/>
          <w:spacing w:val="-3"/>
          <w:sz w:val="21"/>
        </w:rPr>
        <w:t xml:space="preserve"> </w:t>
      </w:r>
      <w:r>
        <w:rPr>
          <w:b/>
          <w:sz w:val="21"/>
        </w:rPr>
        <w:t>Deadline:</w:t>
      </w:r>
      <w:r>
        <w:rPr>
          <w:b/>
          <w:sz w:val="21"/>
        </w:rPr>
        <w:tab/>
      </w:r>
      <w:r w:rsidR="00595781">
        <w:rPr>
          <w:b/>
          <w:sz w:val="21"/>
        </w:rPr>
        <w:t xml:space="preserve">June </w:t>
      </w:r>
      <w:r w:rsidR="00224976">
        <w:rPr>
          <w:b/>
          <w:sz w:val="21"/>
        </w:rPr>
        <w:t>1st</w:t>
      </w:r>
      <w:r w:rsidR="00595781">
        <w:rPr>
          <w:b/>
          <w:sz w:val="21"/>
        </w:rPr>
        <w:t>, 202</w:t>
      </w:r>
      <w:r w:rsidR="00C43AAF">
        <w:rPr>
          <w:b/>
          <w:sz w:val="21"/>
        </w:rPr>
        <w:t>3</w:t>
      </w:r>
      <w:r>
        <w:rPr>
          <w:b/>
          <w:sz w:val="21"/>
        </w:rPr>
        <w:t xml:space="preserve"> at 10:00 AM (EST) </w:t>
      </w:r>
    </w:p>
    <w:p w:rsidR="005B1337" w:rsidRDefault="005B1337">
      <w:pPr>
        <w:pStyle w:val="BodyText"/>
        <w:spacing w:before="1"/>
        <w:rPr>
          <w:b/>
          <w:sz w:val="16"/>
        </w:rPr>
      </w:pPr>
    </w:p>
    <w:p w:rsidR="005B1337" w:rsidRDefault="00ED2BFD">
      <w:pPr>
        <w:tabs>
          <w:tab w:val="left" w:pos="3374"/>
        </w:tabs>
        <w:spacing w:before="58"/>
        <w:ind w:left="676"/>
        <w:jc w:val="both"/>
        <w:rPr>
          <w:b/>
          <w:sz w:val="21"/>
        </w:rPr>
      </w:pPr>
      <w:r>
        <w:rPr>
          <w:b/>
          <w:sz w:val="21"/>
        </w:rPr>
        <w:t>Bid</w:t>
      </w:r>
      <w:r>
        <w:rPr>
          <w:b/>
          <w:spacing w:val="-1"/>
          <w:sz w:val="21"/>
        </w:rPr>
        <w:t xml:space="preserve"> </w:t>
      </w:r>
      <w:r>
        <w:rPr>
          <w:b/>
          <w:sz w:val="21"/>
        </w:rPr>
        <w:t>Item(s):</w:t>
      </w:r>
      <w:r>
        <w:rPr>
          <w:b/>
          <w:sz w:val="21"/>
        </w:rPr>
        <w:tab/>
        <w:t>Diesel and Gasoline Fuel Bid</w:t>
      </w:r>
    </w:p>
    <w:p w:rsidR="005B1337" w:rsidRDefault="005B1337">
      <w:pPr>
        <w:pStyle w:val="BodyText"/>
        <w:spacing w:before="1"/>
        <w:rPr>
          <w:b/>
        </w:rPr>
      </w:pPr>
    </w:p>
    <w:p w:rsidR="005B1337" w:rsidRDefault="00ED2BFD">
      <w:pPr>
        <w:tabs>
          <w:tab w:val="left" w:pos="3374"/>
        </w:tabs>
        <w:spacing w:line="480" w:lineRule="auto"/>
        <w:ind w:left="676" w:right="3709"/>
        <w:jc w:val="both"/>
        <w:rPr>
          <w:b/>
          <w:sz w:val="21"/>
        </w:rPr>
      </w:pPr>
      <w:r>
        <w:rPr>
          <w:b/>
          <w:sz w:val="21"/>
        </w:rPr>
        <w:t>Bid</w:t>
      </w:r>
      <w:r>
        <w:rPr>
          <w:b/>
          <w:spacing w:val="-1"/>
          <w:sz w:val="21"/>
        </w:rPr>
        <w:t xml:space="preserve"> </w:t>
      </w:r>
      <w:r>
        <w:rPr>
          <w:b/>
          <w:sz w:val="21"/>
        </w:rPr>
        <w:t>Reference</w:t>
      </w:r>
      <w:r>
        <w:rPr>
          <w:b/>
          <w:spacing w:val="-2"/>
          <w:sz w:val="21"/>
        </w:rPr>
        <w:t xml:space="preserve"> </w:t>
      </w:r>
      <w:r>
        <w:rPr>
          <w:b/>
          <w:sz w:val="21"/>
        </w:rPr>
        <w:t>#:</w:t>
      </w:r>
      <w:r>
        <w:rPr>
          <w:b/>
          <w:sz w:val="21"/>
        </w:rPr>
        <w:tab/>
        <w:t>Diesel and Gasoline Fuel Bid RFP</w:t>
      </w:r>
      <w:r>
        <w:rPr>
          <w:b/>
          <w:spacing w:val="-13"/>
          <w:sz w:val="21"/>
        </w:rPr>
        <w:t xml:space="preserve"> </w:t>
      </w:r>
      <w:r w:rsidR="00920B7B">
        <w:rPr>
          <w:b/>
          <w:sz w:val="21"/>
        </w:rPr>
        <w:t>2023-03</w:t>
      </w:r>
      <w:r>
        <w:rPr>
          <w:b/>
          <w:sz w:val="21"/>
        </w:rPr>
        <w:t xml:space="preserve"> Contract</w:t>
      </w:r>
      <w:r>
        <w:rPr>
          <w:b/>
          <w:spacing w:val="-1"/>
          <w:sz w:val="21"/>
        </w:rPr>
        <w:t xml:space="preserve"> </w:t>
      </w:r>
      <w:r w:rsidR="00595781">
        <w:rPr>
          <w:b/>
          <w:sz w:val="21"/>
        </w:rPr>
        <w:t>Start Date:</w:t>
      </w:r>
      <w:r w:rsidR="00595781">
        <w:rPr>
          <w:b/>
          <w:sz w:val="21"/>
        </w:rPr>
        <w:tab/>
        <w:t>July 1, 202</w:t>
      </w:r>
      <w:r w:rsidR="00C43AAF">
        <w:rPr>
          <w:b/>
          <w:sz w:val="21"/>
        </w:rPr>
        <w:t>3</w:t>
      </w:r>
      <w:r>
        <w:rPr>
          <w:b/>
          <w:sz w:val="21"/>
        </w:rPr>
        <w:t xml:space="preserve"> – June 30,</w:t>
      </w:r>
      <w:r>
        <w:rPr>
          <w:b/>
          <w:spacing w:val="-8"/>
          <w:sz w:val="21"/>
        </w:rPr>
        <w:t xml:space="preserve"> </w:t>
      </w:r>
      <w:r w:rsidR="00C43AAF">
        <w:rPr>
          <w:b/>
          <w:sz w:val="21"/>
        </w:rPr>
        <w:t>2024</w:t>
      </w:r>
    </w:p>
    <w:p w:rsidR="005B1337" w:rsidRDefault="00ED2BFD">
      <w:pPr>
        <w:ind w:left="496" w:right="515"/>
        <w:jc w:val="both"/>
        <w:rPr>
          <w:sz w:val="21"/>
        </w:rPr>
      </w:pPr>
      <w:r>
        <w:rPr>
          <w:sz w:val="21"/>
        </w:rPr>
        <w:t>Information</w:t>
      </w:r>
      <w:r>
        <w:rPr>
          <w:spacing w:val="-5"/>
          <w:sz w:val="21"/>
        </w:rPr>
        <w:t xml:space="preserve"> </w:t>
      </w:r>
      <w:r>
        <w:rPr>
          <w:sz w:val="21"/>
        </w:rPr>
        <w:t>pertaining</w:t>
      </w:r>
      <w:r>
        <w:rPr>
          <w:spacing w:val="-5"/>
          <w:sz w:val="21"/>
        </w:rPr>
        <w:t xml:space="preserve"> </w:t>
      </w:r>
      <w:r>
        <w:rPr>
          <w:sz w:val="21"/>
        </w:rPr>
        <w:t>to</w:t>
      </w:r>
      <w:r>
        <w:rPr>
          <w:spacing w:val="-3"/>
          <w:sz w:val="21"/>
        </w:rPr>
        <w:t xml:space="preserve"> </w:t>
      </w:r>
      <w:r>
        <w:rPr>
          <w:sz w:val="21"/>
        </w:rPr>
        <w:t>any</w:t>
      </w:r>
      <w:r>
        <w:rPr>
          <w:spacing w:val="-3"/>
          <w:sz w:val="21"/>
        </w:rPr>
        <w:t xml:space="preserve"> </w:t>
      </w:r>
      <w:r>
        <w:rPr>
          <w:sz w:val="21"/>
        </w:rPr>
        <w:t>item</w:t>
      </w:r>
      <w:r>
        <w:rPr>
          <w:spacing w:val="-3"/>
          <w:sz w:val="21"/>
        </w:rPr>
        <w:t xml:space="preserve"> </w:t>
      </w:r>
      <w:r>
        <w:rPr>
          <w:sz w:val="21"/>
        </w:rPr>
        <w:t>or</w:t>
      </w:r>
      <w:r>
        <w:rPr>
          <w:spacing w:val="-4"/>
          <w:sz w:val="21"/>
        </w:rPr>
        <w:t xml:space="preserve"> </w:t>
      </w:r>
      <w:r>
        <w:rPr>
          <w:sz w:val="21"/>
        </w:rPr>
        <w:t>conditions</w:t>
      </w:r>
      <w:r>
        <w:rPr>
          <w:spacing w:val="-5"/>
          <w:sz w:val="21"/>
        </w:rPr>
        <w:t xml:space="preserve"> </w:t>
      </w:r>
      <w:r>
        <w:rPr>
          <w:sz w:val="21"/>
        </w:rPr>
        <w:t>in</w:t>
      </w:r>
      <w:r>
        <w:rPr>
          <w:spacing w:val="-2"/>
          <w:sz w:val="21"/>
        </w:rPr>
        <w:t xml:space="preserve"> </w:t>
      </w:r>
      <w:r>
        <w:rPr>
          <w:sz w:val="21"/>
        </w:rPr>
        <w:t>this</w:t>
      </w:r>
      <w:r>
        <w:rPr>
          <w:spacing w:val="-5"/>
          <w:sz w:val="21"/>
        </w:rPr>
        <w:t xml:space="preserve"> </w:t>
      </w:r>
      <w:r>
        <w:rPr>
          <w:sz w:val="21"/>
        </w:rPr>
        <w:t>bid</w:t>
      </w:r>
      <w:r>
        <w:rPr>
          <w:spacing w:val="-3"/>
          <w:sz w:val="21"/>
        </w:rPr>
        <w:t xml:space="preserve"> </w:t>
      </w:r>
      <w:r>
        <w:rPr>
          <w:sz w:val="21"/>
        </w:rPr>
        <w:t>request</w:t>
      </w:r>
      <w:r>
        <w:rPr>
          <w:spacing w:val="-4"/>
          <w:sz w:val="21"/>
        </w:rPr>
        <w:t xml:space="preserve"> </w:t>
      </w:r>
      <w:r>
        <w:rPr>
          <w:sz w:val="21"/>
        </w:rPr>
        <w:t>may</w:t>
      </w:r>
      <w:r>
        <w:rPr>
          <w:spacing w:val="-2"/>
          <w:sz w:val="21"/>
        </w:rPr>
        <w:t xml:space="preserve"> </w:t>
      </w:r>
      <w:r>
        <w:rPr>
          <w:sz w:val="21"/>
        </w:rPr>
        <w:t>be</w:t>
      </w:r>
      <w:r>
        <w:rPr>
          <w:spacing w:val="-3"/>
          <w:sz w:val="21"/>
        </w:rPr>
        <w:t xml:space="preserve"> </w:t>
      </w:r>
      <w:r>
        <w:rPr>
          <w:sz w:val="21"/>
        </w:rPr>
        <w:t>addressed</w:t>
      </w:r>
      <w:r>
        <w:rPr>
          <w:spacing w:val="-6"/>
          <w:sz w:val="21"/>
        </w:rPr>
        <w:t xml:space="preserve"> </w:t>
      </w:r>
      <w:r>
        <w:rPr>
          <w:sz w:val="21"/>
        </w:rPr>
        <w:t>to</w:t>
      </w:r>
      <w:r>
        <w:rPr>
          <w:spacing w:val="-5"/>
          <w:sz w:val="21"/>
        </w:rPr>
        <w:t xml:space="preserve"> </w:t>
      </w:r>
      <w:r>
        <w:rPr>
          <w:sz w:val="21"/>
        </w:rPr>
        <w:t>the</w:t>
      </w:r>
      <w:r>
        <w:rPr>
          <w:spacing w:val="-3"/>
          <w:sz w:val="21"/>
        </w:rPr>
        <w:t xml:space="preserve"> </w:t>
      </w:r>
      <w:r>
        <w:rPr>
          <w:sz w:val="21"/>
        </w:rPr>
        <w:t>Finance</w:t>
      </w:r>
      <w:r>
        <w:rPr>
          <w:spacing w:val="-4"/>
          <w:sz w:val="21"/>
        </w:rPr>
        <w:t xml:space="preserve"> </w:t>
      </w:r>
      <w:r>
        <w:rPr>
          <w:sz w:val="21"/>
        </w:rPr>
        <w:t xml:space="preserve">Department at Central Office with questions regarding technical matters should be addressed to the </w:t>
      </w:r>
      <w:r>
        <w:rPr>
          <w:b/>
          <w:sz w:val="21"/>
        </w:rPr>
        <w:t>Transportation and Maintenance Departments</w:t>
      </w:r>
      <w:r>
        <w:rPr>
          <w:sz w:val="21"/>
        </w:rPr>
        <w:t>. Central Office hours are 8:00 a.m. and 4:00 p.m. Monday thro</w:t>
      </w:r>
      <w:r w:rsidR="0006081E">
        <w:rPr>
          <w:sz w:val="21"/>
        </w:rPr>
        <w:t>ugh Friday</w:t>
      </w:r>
      <w:r>
        <w:rPr>
          <w:sz w:val="21"/>
        </w:rPr>
        <w:t>, until 10:00 AM of bid submission deadline. The bids received are subject to the terms and conditions contained herein and failure to comply with instructions may disqualify a bid. The Board reserves the right to reject any and all bids. Also, the Board reserves the right to waive defects and informalities in proposals or to accept any proposal as may be deemed to be in its</w:t>
      </w:r>
      <w:r>
        <w:rPr>
          <w:spacing w:val="-16"/>
          <w:sz w:val="21"/>
        </w:rPr>
        <w:t xml:space="preserve"> </w:t>
      </w:r>
      <w:r>
        <w:rPr>
          <w:sz w:val="21"/>
        </w:rPr>
        <w:t>interest.</w:t>
      </w:r>
    </w:p>
    <w:p w:rsidR="005B1337" w:rsidRDefault="005B1337">
      <w:pPr>
        <w:pStyle w:val="BodyText"/>
        <w:spacing w:before="11"/>
        <w:rPr>
          <w:sz w:val="20"/>
        </w:rPr>
      </w:pPr>
    </w:p>
    <w:p w:rsidR="005B1337" w:rsidRDefault="00ED2BFD">
      <w:pPr>
        <w:ind w:left="3428" w:right="1928" w:hanging="1527"/>
        <w:rPr>
          <w:b/>
          <w:sz w:val="21"/>
        </w:rPr>
      </w:pPr>
      <w:r>
        <w:rPr>
          <w:b/>
          <w:sz w:val="21"/>
        </w:rPr>
        <w:t>District bids are posted on the Anderson County Board of Education’s</w:t>
      </w:r>
      <w:r>
        <w:rPr>
          <w:b/>
          <w:spacing w:val="-20"/>
          <w:sz w:val="21"/>
        </w:rPr>
        <w:t xml:space="preserve"> </w:t>
      </w:r>
      <w:r>
        <w:rPr>
          <w:b/>
          <w:sz w:val="21"/>
        </w:rPr>
        <w:t xml:space="preserve">website: </w:t>
      </w:r>
      <w:r>
        <w:rPr>
          <w:b/>
          <w:spacing w:val="-20"/>
          <w:sz w:val="21"/>
        </w:rPr>
        <w:t xml:space="preserve"> </w:t>
      </w:r>
      <w:r>
        <w:rPr>
          <w:b/>
          <w:color w:val="0066FF"/>
          <w:spacing w:val="-114"/>
          <w:sz w:val="21"/>
          <w:u w:val="single" w:color="0066FF"/>
        </w:rPr>
        <w:t>h</w:t>
      </w:r>
      <w:r>
        <w:rPr>
          <w:b/>
          <w:color w:val="0066FF"/>
          <w:spacing w:val="68"/>
          <w:sz w:val="21"/>
        </w:rPr>
        <w:t xml:space="preserve"> </w:t>
      </w:r>
      <w:r>
        <w:rPr>
          <w:b/>
          <w:color w:val="0066FF"/>
          <w:sz w:val="21"/>
          <w:u w:val="single" w:color="0066FF"/>
        </w:rPr>
        <w:t>ttp</w:t>
      </w:r>
      <w:proofErr w:type="gramStart"/>
      <w:r>
        <w:rPr>
          <w:b/>
          <w:color w:val="0066FF"/>
          <w:sz w:val="21"/>
          <w:u w:val="single" w:color="0066FF"/>
        </w:rPr>
        <w:t>:/</w:t>
      </w:r>
      <w:proofErr w:type="gramEnd"/>
      <w:r>
        <w:rPr>
          <w:b/>
          <w:color w:val="0066FF"/>
          <w:sz w:val="21"/>
          <w:u w:val="single" w:color="0066FF"/>
        </w:rPr>
        <w:t>/</w:t>
      </w:r>
      <w:hyperlink r:id="rId6">
        <w:r>
          <w:rPr>
            <w:b/>
            <w:color w:val="0066FF"/>
            <w:sz w:val="21"/>
            <w:u w:val="single" w:color="0066FF"/>
          </w:rPr>
          <w:t>www.anderson.k12.ky.us/BIDS.aspx</w:t>
        </w:r>
      </w:hyperlink>
    </w:p>
    <w:p w:rsidR="005B1337" w:rsidRDefault="005B1337">
      <w:pPr>
        <w:pStyle w:val="BodyText"/>
        <w:spacing w:before="11"/>
        <w:rPr>
          <w:b/>
          <w:sz w:val="13"/>
        </w:rPr>
      </w:pPr>
    </w:p>
    <w:p w:rsidR="005B1337" w:rsidRDefault="00ED2BFD">
      <w:pPr>
        <w:pStyle w:val="ListParagraph"/>
        <w:numPr>
          <w:ilvl w:val="0"/>
          <w:numId w:val="1"/>
        </w:numPr>
        <w:tabs>
          <w:tab w:val="left" w:pos="856"/>
        </w:tabs>
        <w:rPr>
          <w:sz w:val="21"/>
        </w:rPr>
      </w:pPr>
      <w:r>
        <w:rPr>
          <w:b/>
          <w:spacing w:val="-112"/>
          <w:sz w:val="21"/>
          <w:u w:val="single"/>
        </w:rPr>
        <w:t>C</w:t>
      </w:r>
      <w:r>
        <w:rPr>
          <w:b/>
          <w:spacing w:val="69"/>
          <w:sz w:val="21"/>
        </w:rPr>
        <w:t xml:space="preserve"> </w:t>
      </w:r>
      <w:proofErr w:type="spellStart"/>
      <w:r>
        <w:rPr>
          <w:b/>
          <w:sz w:val="21"/>
          <w:u w:val="single"/>
        </w:rPr>
        <w:t>ontract</w:t>
      </w:r>
      <w:proofErr w:type="spellEnd"/>
      <w:r>
        <w:rPr>
          <w:b/>
          <w:sz w:val="21"/>
          <w:u w:val="single"/>
        </w:rPr>
        <w:t xml:space="preserve"> Period:</w:t>
      </w:r>
      <w:r>
        <w:rPr>
          <w:b/>
          <w:sz w:val="21"/>
        </w:rPr>
        <w:t xml:space="preserve"> </w:t>
      </w:r>
      <w:r>
        <w:rPr>
          <w:sz w:val="21"/>
        </w:rPr>
        <w:t>The duration of this co</w:t>
      </w:r>
      <w:r w:rsidR="00595781">
        <w:rPr>
          <w:sz w:val="21"/>
        </w:rPr>
        <w:t>ntract shall be for July 1, 202</w:t>
      </w:r>
      <w:r w:rsidR="00C43AAF">
        <w:rPr>
          <w:sz w:val="21"/>
        </w:rPr>
        <w:t>3</w:t>
      </w:r>
      <w:r>
        <w:rPr>
          <w:sz w:val="21"/>
        </w:rPr>
        <w:t xml:space="preserve"> through June 20,</w:t>
      </w:r>
      <w:r>
        <w:rPr>
          <w:spacing w:val="-23"/>
          <w:sz w:val="21"/>
        </w:rPr>
        <w:t xml:space="preserve"> </w:t>
      </w:r>
      <w:r w:rsidR="00595781">
        <w:rPr>
          <w:sz w:val="21"/>
        </w:rPr>
        <w:t>202</w:t>
      </w:r>
      <w:r w:rsidR="00C43AAF">
        <w:rPr>
          <w:sz w:val="21"/>
        </w:rPr>
        <w:t>4</w:t>
      </w:r>
      <w:r>
        <w:rPr>
          <w:sz w:val="21"/>
        </w:rPr>
        <w:t>.</w:t>
      </w:r>
    </w:p>
    <w:p w:rsidR="005B1337" w:rsidRDefault="005B1337">
      <w:pPr>
        <w:pStyle w:val="BodyText"/>
        <w:spacing w:before="8"/>
        <w:rPr>
          <w:sz w:val="13"/>
        </w:rPr>
      </w:pPr>
    </w:p>
    <w:p w:rsidR="005B1337" w:rsidRDefault="00ED2BFD">
      <w:pPr>
        <w:pStyle w:val="ListParagraph"/>
        <w:numPr>
          <w:ilvl w:val="0"/>
          <w:numId w:val="1"/>
        </w:numPr>
        <w:tabs>
          <w:tab w:val="left" w:pos="856"/>
        </w:tabs>
        <w:ind w:right="517"/>
        <w:jc w:val="both"/>
        <w:rPr>
          <w:sz w:val="21"/>
        </w:rPr>
      </w:pPr>
      <w:r>
        <w:rPr>
          <w:b/>
          <w:spacing w:val="-90"/>
          <w:sz w:val="21"/>
          <w:u w:val="single"/>
        </w:rPr>
        <w:t>L</w:t>
      </w:r>
      <w:r>
        <w:rPr>
          <w:b/>
          <w:spacing w:val="41"/>
          <w:sz w:val="21"/>
        </w:rPr>
        <w:t xml:space="preserve"> </w:t>
      </w:r>
      <w:proofErr w:type="spellStart"/>
      <w:r>
        <w:rPr>
          <w:b/>
          <w:sz w:val="21"/>
          <w:u w:val="single"/>
        </w:rPr>
        <w:t>ocation</w:t>
      </w:r>
      <w:proofErr w:type="spellEnd"/>
      <w:r>
        <w:rPr>
          <w:b/>
          <w:sz w:val="21"/>
        </w:rPr>
        <w:t>:</w:t>
      </w:r>
      <w:r>
        <w:rPr>
          <w:b/>
          <w:spacing w:val="-13"/>
          <w:sz w:val="21"/>
        </w:rPr>
        <w:t xml:space="preserve"> </w:t>
      </w:r>
      <w:r>
        <w:rPr>
          <w:sz w:val="21"/>
        </w:rPr>
        <w:t>The</w:t>
      </w:r>
      <w:r>
        <w:rPr>
          <w:spacing w:val="-11"/>
          <w:sz w:val="21"/>
        </w:rPr>
        <w:t xml:space="preserve"> </w:t>
      </w:r>
      <w:r>
        <w:rPr>
          <w:sz w:val="21"/>
        </w:rPr>
        <w:t>Anderson</w:t>
      </w:r>
      <w:r>
        <w:rPr>
          <w:spacing w:val="-15"/>
          <w:sz w:val="21"/>
        </w:rPr>
        <w:t xml:space="preserve"> </w:t>
      </w:r>
      <w:r>
        <w:rPr>
          <w:sz w:val="21"/>
        </w:rPr>
        <w:t>County</w:t>
      </w:r>
      <w:r>
        <w:rPr>
          <w:spacing w:val="-12"/>
          <w:sz w:val="21"/>
        </w:rPr>
        <w:t xml:space="preserve"> </w:t>
      </w:r>
      <w:r>
        <w:rPr>
          <w:sz w:val="21"/>
        </w:rPr>
        <w:t>Board</w:t>
      </w:r>
      <w:r>
        <w:rPr>
          <w:spacing w:val="-13"/>
          <w:sz w:val="21"/>
        </w:rPr>
        <w:t xml:space="preserve"> </w:t>
      </w:r>
      <w:r>
        <w:rPr>
          <w:sz w:val="21"/>
        </w:rPr>
        <w:t>of</w:t>
      </w:r>
      <w:r>
        <w:rPr>
          <w:spacing w:val="-12"/>
          <w:sz w:val="21"/>
        </w:rPr>
        <w:t xml:space="preserve"> </w:t>
      </w:r>
      <w:r>
        <w:rPr>
          <w:sz w:val="21"/>
        </w:rPr>
        <w:t>Education</w:t>
      </w:r>
      <w:r>
        <w:rPr>
          <w:spacing w:val="-15"/>
          <w:sz w:val="21"/>
        </w:rPr>
        <w:t xml:space="preserve"> </w:t>
      </w:r>
      <w:r>
        <w:rPr>
          <w:sz w:val="21"/>
        </w:rPr>
        <w:t>fuel</w:t>
      </w:r>
      <w:r>
        <w:rPr>
          <w:spacing w:val="-13"/>
          <w:sz w:val="21"/>
        </w:rPr>
        <w:t xml:space="preserve"> </w:t>
      </w:r>
      <w:r>
        <w:rPr>
          <w:sz w:val="21"/>
        </w:rPr>
        <w:t>pumps</w:t>
      </w:r>
      <w:r>
        <w:rPr>
          <w:spacing w:val="-13"/>
          <w:sz w:val="21"/>
        </w:rPr>
        <w:t xml:space="preserve"> </w:t>
      </w:r>
      <w:r>
        <w:rPr>
          <w:sz w:val="21"/>
        </w:rPr>
        <w:t>are</w:t>
      </w:r>
      <w:r>
        <w:rPr>
          <w:spacing w:val="-11"/>
          <w:sz w:val="21"/>
        </w:rPr>
        <w:t xml:space="preserve"> </w:t>
      </w:r>
      <w:r>
        <w:rPr>
          <w:sz w:val="21"/>
        </w:rPr>
        <w:t>located</w:t>
      </w:r>
      <w:r>
        <w:rPr>
          <w:spacing w:val="-15"/>
          <w:sz w:val="21"/>
        </w:rPr>
        <w:t xml:space="preserve"> </w:t>
      </w:r>
      <w:r>
        <w:rPr>
          <w:sz w:val="21"/>
        </w:rPr>
        <w:t>at</w:t>
      </w:r>
      <w:r>
        <w:rPr>
          <w:spacing w:val="-14"/>
          <w:sz w:val="21"/>
        </w:rPr>
        <w:t xml:space="preserve"> </w:t>
      </w:r>
      <w:r>
        <w:rPr>
          <w:sz w:val="21"/>
        </w:rPr>
        <w:t>the</w:t>
      </w:r>
      <w:r>
        <w:rPr>
          <w:spacing w:val="-11"/>
          <w:sz w:val="21"/>
        </w:rPr>
        <w:t xml:space="preserve"> </w:t>
      </w:r>
      <w:r>
        <w:rPr>
          <w:sz w:val="21"/>
        </w:rPr>
        <w:t>Anderson</w:t>
      </w:r>
      <w:r>
        <w:rPr>
          <w:spacing w:val="-14"/>
          <w:sz w:val="21"/>
        </w:rPr>
        <w:t xml:space="preserve"> </w:t>
      </w:r>
      <w:r>
        <w:rPr>
          <w:sz w:val="21"/>
        </w:rPr>
        <w:t>County</w:t>
      </w:r>
      <w:r>
        <w:rPr>
          <w:spacing w:val="-13"/>
          <w:sz w:val="21"/>
        </w:rPr>
        <w:t xml:space="preserve"> </w:t>
      </w:r>
      <w:r>
        <w:rPr>
          <w:sz w:val="21"/>
        </w:rPr>
        <w:t>Bus</w:t>
      </w:r>
      <w:r>
        <w:rPr>
          <w:spacing w:val="-17"/>
          <w:sz w:val="21"/>
        </w:rPr>
        <w:t xml:space="preserve"> </w:t>
      </w:r>
      <w:r>
        <w:rPr>
          <w:sz w:val="21"/>
        </w:rPr>
        <w:t>Garage on 202 East Woodford Street, Lawrenceburg, KY 40342 and Anderson County Middle School on 1 Mustang Trail, Lawrenceburg, KY</w:t>
      </w:r>
      <w:r>
        <w:rPr>
          <w:spacing w:val="-5"/>
          <w:sz w:val="21"/>
        </w:rPr>
        <w:t xml:space="preserve"> </w:t>
      </w:r>
      <w:r>
        <w:rPr>
          <w:sz w:val="21"/>
        </w:rPr>
        <w:t>40342.</w:t>
      </w:r>
    </w:p>
    <w:p w:rsidR="0006081E" w:rsidRPr="0006081E" w:rsidRDefault="0006081E" w:rsidP="0006081E">
      <w:pPr>
        <w:pStyle w:val="ListParagraph"/>
        <w:rPr>
          <w:sz w:val="21"/>
        </w:rPr>
      </w:pPr>
    </w:p>
    <w:p w:rsidR="0006081E" w:rsidRDefault="0006081E">
      <w:pPr>
        <w:pStyle w:val="ListParagraph"/>
        <w:numPr>
          <w:ilvl w:val="0"/>
          <w:numId w:val="1"/>
        </w:numPr>
        <w:tabs>
          <w:tab w:val="left" w:pos="856"/>
        </w:tabs>
        <w:ind w:right="517"/>
        <w:jc w:val="both"/>
        <w:rPr>
          <w:sz w:val="21"/>
        </w:rPr>
      </w:pPr>
      <w:r>
        <w:rPr>
          <w:b/>
          <w:sz w:val="21"/>
          <w:u w:val="single"/>
        </w:rPr>
        <w:t>Delivery of Bids:</w:t>
      </w:r>
      <w:r>
        <w:rPr>
          <w:sz w:val="21"/>
        </w:rPr>
        <w:t xml:space="preserve">  Bids must be received by 10:00 am eastern standard time on June </w:t>
      </w:r>
      <w:r w:rsidR="00224976">
        <w:rPr>
          <w:sz w:val="21"/>
        </w:rPr>
        <w:t>1</w:t>
      </w:r>
      <w:r w:rsidR="00E90831">
        <w:rPr>
          <w:sz w:val="21"/>
        </w:rPr>
        <w:t>, 2023</w:t>
      </w:r>
      <w:r>
        <w:rPr>
          <w:sz w:val="21"/>
        </w:rPr>
        <w:t>. Bids received by mail and/or physical delivery after the time designated will not be accepted or considered. Bids shall be enclosed in envelopes which clearly indicate Proposal for Fuel Bids and submitted directly to the Anderson County Board of Education office located at 1160 Bypass North, Lawrenceburg, KY 40342, ATTN: Finance Director.</w:t>
      </w:r>
    </w:p>
    <w:p w:rsidR="005B1337" w:rsidRDefault="005B1337">
      <w:pPr>
        <w:pStyle w:val="BodyText"/>
        <w:rPr>
          <w:sz w:val="14"/>
        </w:rPr>
      </w:pPr>
    </w:p>
    <w:p w:rsidR="005B1337" w:rsidRDefault="005B1337">
      <w:pPr>
        <w:pStyle w:val="BodyText"/>
        <w:spacing w:before="9"/>
        <w:rPr>
          <w:sz w:val="13"/>
        </w:rPr>
      </w:pPr>
    </w:p>
    <w:p w:rsidR="005B1337" w:rsidRDefault="00ED2BFD">
      <w:pPr>
        <w:pStyle w:val="ListParagraph"/>
        <w:numPr>
          <w:ilvl w:val="0"/>
          <w:numId w:val="1"/>
        </w:numPr>
        <w:tabs>
          <w:tab w:val="left" w:pos="856"/>
        </w:tabs>
        <w:ind w:right="519"/>
        <w:jc w:val="both"/>
        <w:rPr>
          <w:sz w:val="21"/>
        </w:rPr>
      </w:pPr>
      <w:r>
        <w:rPr>
          <w:b/>
          <w:spacing w:val="-119"/>
          <w:sz w:val="21"/>
          <w:u w:val="single"/>
        </w:rPr>
        <w:t>R</w:t>
      </w:r>
      <w:r>
        <w:rPr>
          <w:b/>
          <w:spacing w:val="71"/>
          <w:sz w:val="21"/>
        </w:rPr>
        <w:t xml:space="preserve"> </w:t>
      </w:r>
      <w:proofErr w:type="spellStart"/>
      <w:r>
        <w:rPr>
          <w:b/>
          <w:sz w:val="21"/>
          <w:u w:val="single"/>
        </w:rPr>
        <w:t>esponse</w:t>
      </w:r>
      <w:proofErr w:type="spellEnd"/>
      <w:r>
        <w:rPr>
          <w:b/>
          <w:spacing w:val="-3"/>
          <w:sz w:val="21"/>
          <w:u w:val="single"/>
        </w:rPr>
        <w:t xml:space="preserve"> </w:t>
      </w:r>
      <w:r>
        <w:rPr>
          <w:b/>
          <w:sz w:val="21"/>
          <w:u w:val="single"/>
        </w:rPr>
        <w:t>Form:</w:t>
      </w:r>
      <w:r>
        <w:rPr>
          <w:b/>
          <w:spacing w:val="-8"/>
          <w:sz w:val="21"/>
        </w:rPr>
        <w:t xml:space="preserve"> </w:t>
      </w:r>
      <w:r>
        <w:rPr>
          <w:sz w:val="21"/>
        </w:rPr>
        <w:t>Bidders</w:t>
      </w:r>
      <w:r>
        <w:rPr>
          <w:spacing w:val="-3"/>
          <w:sz w:val="21"/>
        </w:rPr>
        <w:t xml:space="preserve"> </w:t>
      </w:r>
      <w:r>
        <w:rPr>
          <w:sz w:val="21"/>
        </w:rPr>
        <w:t>should</w:t>
      </w:r>
      <w:r>
        <w:rPr>
          <w:spacing w:val="-5"/>
          <w:sz w:val="21"/>
        </w:rPr>
        <w:t xml:space="preserve"> </w:t>
      </w:r>
      <w:r>
        <w:rPr>
          <w:sz w:val="21"/>
        </w:rPr>
        <w:t>issue</w:t>
      </w:r>
      <w:r>
        <w:rPr>
          <w:spacing w:val="-3"/>
          <w:sz w:val="21"/>
        </w:rPr>
        <w:t xml:space="preserve"> </w:t>
      </w:r>
      <w:r>
        <w:rPr>
          <w:sz w:val="21"/>
        </w:rPr>
        <w:t>bid</w:t>
      </w:r>
      <w:r>
        <w:rPr>
          <w:spacing w:val="-7"/>
          <w:sz w:val="21"/>
        </w:rPr>
        <w:t xml:space="preserve"> </w:t>
      </w:r>
      <w:r>
        <w:rPr>
          <w:sz w:val="21"/>
        </w:rPr>
        <w:t>based</w:t>
      </w:r>
      <w:r>
        <w:rPr>
          <w:spacing w:val="-6"/>
          <w:sz w:val="21"/>
        </w:rPr>
        <w:t xml:space="preserve"> </w:t>
      </w:r>
      <w:r>
        <w:rPr>
          <w:sz w:val="21"/>
        </w:rPr>
        <w:t>on</w:t>
      </w:r>
      <w:r>
        <w:rPr>
          <w:spacing w:val="-5"/>
          <w:sz w:val="21"/>
        </w:rPr>
        <w:t xml:space="preserve"> </w:t>
      </w:r>
      <w:r>
        <w:rPr>
          <w:sz w:val="21"/>
        </w:rPr>
        <w:t>criteria</w:t>
      </w:r>
      <w:r>
        <w:rPr>
          <w:spacing w:val="-3"/>
          <w:sz w:val="21"/>
        </w:rPr>
        <w:t xml:space="preserve"> </w:t>
      </w:r>
      <w:r>
        <w:rPr>
          <w:sz w:val="21"/>
        </w:rPr>
        <w:t>of</w:t>
      </w:r>
      <w:r>
        <w:rPr>
          <w:spacing w:val="-4"/>
          <w:sz w:val="21"/>
        </w:rPr>
        <w:t xml:space="preserve"> </w:t>
      </w:r>
      <w:r>
        <w:rPr>
          <w:sz w:val="21"/>
        </w:rPr>
        <w:t>specifications</w:t>
      </w:r>
      <w:r>
        <w:rPr>
          <w:spacing w:val="-5"/>
          <w:sz w:val="21"/>
        </w:rPr>
        <w:t xml:space="preserve"> </w:t>
      </w:r>
      <w:r>
        <w:rPr>
          <w:sz w:val="21"/>
        </w:rPr>
        <w:t>within</w:t>
      </w:r>
      <w:r>
        <w:rPr>
          <w:spacing w:val="-4"/>
          <w:sz w:val="21"/>
        </w:rPr>
        <w:t xml:space="preserve"> </w:t>
      </w:r>
      <w:r>
        <w:rPr>
          <w:spacing w:val="-2"/>
          <w:sz w:val="21"/>
        </w:rPr>
        <w:t>the</w:t>
      </w:r>
      <w:r>
        <w:rPr>
          <w:spacing w:val="-6"/>
          <w:sz w:val="21"/>
        </w:rPr>
        <w:t xml:space="preserve"> </w:t>
      </w:r>
      <w:r>
        <w:rPr>
          <w:sz w:val="21"/>
        </w:rPr>
        <w:t>RFP.</w:t>
      </w:r>
      <w:r>
        <w:rPr>
          <w:spacing w:val="-7"/>
          <w:sz w:val="21"/>
        </w:rPr>
        <w:t xml:space="preserve"> </w:t>
      </w:r>
      <w:r>
        <w:rPr>
          <w:sz w:val="21"/>
        </w:rPr>
        <w:t>Bid</w:t>
      </w:r>
      <w:r>
        <w:rPr>
          <w:spacing w:val="-5"/>
          <w:sz w:val="21"/>
        </w:rPr>
        <w:t xml:space="preserve"> </w:t>
      </w:r>
      <w:r>
        <w:rPr>
          <w:sz w:val="21"/>
        </w:rPr>
        <w:t>forms</w:t>
      </w:r>
      <w:r>
        <w:rPr>
          <w:spacing w:val="-5"/>
          <w:sz w:val="21"/>
        </w:rPr>
        <w:t xml:space="preserve"> </w:t>
      </w:r>
      <w:r>
        <w:rPr>
          <w:sz w:val="21"/>
        </w:rPr>
        <w:t>must</w:t>
      </w:r>
      <w:r>
        <w:rPr>
          <w:spacing w:val="-9"/>
          <w:sz w:val="21"/>
        </w:rPr>
        <w:t xml:space="preserve"> </w:t>
      </w:r>
      <w:r>
        <w:rPr>
          <w:sz w:val="21"/>
        </w:rPr>
        <w:t>be signed</w:t>
      </w:r>
      <w:r>
        <w:rPr>
          <w:spacing w:val="-4"/>
          <w:sz w:val="21"/>
        </w:rPr>
        <w:t xml:space="preserve"> </w:t>
      </w:r>
      <w:r>
        <w:rPr>
          <w:sz w:val="21"/>
        </w:rPr>
        <w:t>by</w:t>
      </w:r>
      <w:r>
        <w:rPr>
          <w:spacing w:val="-3"/>
          <w:sz w:val="21"/>
        </w:rPr>
        <w:t xml:space="preserve"> </w:t>
      </w:r>
      <w:r>
        <w:rPr>
          <w:sz w:val="21"/>
        </w:rPr>
        <w:t>either</w:t>
      </w:r>
      <w:r>
        <w:rPr>
          <w:spacing w:val="-3"/>
          <w:sz w:val="21"/>
        </w:rPr>
        <w:t xml:space="preserve"> </w:t>
      </w:r>
      <w:r>
        <w:rPr>
          <w:sz w:val="21"/>
        </w:rPr>
        <w:t>an</w:t>
      </w:r>
      <w:r>
        <w:rPr>
          <w:spacing w:val="-4"/>
          <w:sz w:val="21"/>
        </w:rPr>
        <w:t xml:space="preserve"> </w:t>
      </w:r>
      <w:r>
        <w:rPr>
          <w:sz w:val="21"/>
        </w:rPr>
        <w:t>officer</w:t>
      </w:r>
      <w:r>
        <w:rPr>
          <w:spacing w:val="-4"/>
          <w:sz w:val="21"/>
        </w:rPr>
        <w:t xml:space="preserve"> </w:t>
      </w:r>
      <w:r>
        <w:rPr>
          <w:sz w:val="21"/>
        </w:rPr>
        <w:t>or</w:t>
      </w:r>
      <w:r>
        <w:rPr>
          <w:spacing w:val="-4"/>
          <w:sz w:val="21"/>
        </w:rPr>
        <w:t xml:space="preserve"> </w:t>
      </w:r>
      <w:r>
        <w:rPr>
          <w:sz w:val="21"/>
        </w:rPr>
        <w:t>an</w:t>
      </w:r>
      <w:r>
        <w:rPr>
          <w:spacing w:val="-4"/>
          <w:sz w:val="21"/>
        </w:rPr>
        <w:t xml:space="preserve"> </w:t>
      </w:r>
      <w:r>
        <w:rPr>
          <w:sz w:val="21"/>
        </w:rPr>
        <w:t>agent</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bidding</w:t>
      </w:r>
      <w:r>
        <w:rPr>
          <w:spacing w:val="-3"/>
          <w:sz w:val="21"/>
        </w:rPr>
        <w:t xml:space="preserve"> </w:t>
      </w:r>
      <w:r>
        <w:rPr>
          <w:sz w:val="21"/>
        </w:rPr>
        <w:t>firm</w:t>
      </w:r>
      <w:r>
        <w:rPr>
          <w:spacing w:val="-7"/>
          <w:sz w:val="21"/>
        </w:rPr>
        <w:t xml:space="preserve"> </w:t>
      </w:r>
      <w:r>
        <w:rPr>
          <w:sz w:val="21"/>
        </w:rPr>
        <w:t>who</w:t>
      </w:r>
      <w:r>
        <w:rPr>
          <w:spacing w:val="-5"/>
          <w:sz w:val="21"/>
        </w:rPr>
        <w:t xml:space="preserve"> </w:t>
      </w:r>
      <w:r>
        <w:rPr>
          <w:sz w:val="21"/>
        </w:rPr>
        <w:t>is</w:t>
      </w:r>
      <w:r>
        <w:rPr>
          <w:spacing w:val="-5"/>
          <w:sz w:val="21"/>
        </w:rPr>
        <w:t xml:space="preserve"> </w:t>
      </w:r>
      <w:r>
        <w:rPr>
          <w:sz w:val="21"/>
        </w:rPr>
        <w:t>authorized</w:t>
      </w:r>
      <w:r>
        <w:rPr>
          <w:spacing w:val="-6"/>
          <w:sz w:val="21"/>
        </w:rPr>
        <w:t xml:space="preserve"> </w:t>
      </w:r>
      <w:r>
        <w:rPr>
          <w:sz w:val="21"/>
        </w:rPr>
        <w:t>to</w:t>
      </w:r>
      <w:r>
        <w:rPr>
          <w:spacing w:val="-3"/>
          <w:sz w:val="21"/>
        </w:rPr>
        <w:t xml:space="preserve"> </w:t>
      </w:r>
      <w:r>
        <w:rPr>
          <w:sz w:val="21"/>
        </w:rPr>
        <w:t>legally</w:t>
      </w:r>
      <w:r>
        <w:rPr>
          <w:spacing w:val="-7"/>
          <w:sz w:val="21"/>
        </w:rPr>
        <w:t xml:space="preserve"> </w:t>
      </w:r>
      <w:r>
        <w:rPr>
          <w:sz w:val="21"/>
        </w:rPr>
        <w:t>bind</w:t>
      </w:r>
      <w:r>
        <w:rPr>
          <w:spacing w:val="-4"/>
          <w:sz w:val="21"/>
        </w:rPr>
        <w:t xml:space="preserve"> </w:t>
      </w:r>
      <w:r>
        <w:rPr>
          <w:sz w:val="21"/>
        </w:rPr>
        <w:t>the</w:t>
      </w:r>
      <w:r>
        <w:rPr>
          <w:spacing w:val="-3"/>
          <w:sz w:val="21"/>
        </w:rPr>
        <w:t xml:space="preserve"> </w:t>
      </w:r>
      <w:r>
        <w:rPr>
          <w:sz w:val="21"/>
        </w:rPr>
        <w:t>firm.</w:t>
      </w:r>
      <w:r>
        <w:rPr>
          <w:spacing w:val="-3"/>
          <w:sz w:val="21"/>
        </w:rPr>
        <w:t xml:space="preserve"> </w:t>
      </w:r>
      <w:r>
        <w:rPr>
          <w:sz w:val="21"/>
        </w:rPr>
        <w:t>Unsigned bids will be</w:t>
      </w:r>
      <w:r>
        <w:rPr>
          <w:spacing w:val="-7"/>
          <w:sz w:val="21"/>
        </w:rPr>
        <w:t xml:space="preserve"> </w:t>
      </w:r>
      <w:r>
        <w:rPr>
          <w:sz w:val="21"/>
        </w:rPr>
        <w:t>rejected.</w:t>
      </w:r>
    </w:p>
    <w:p w:rsidR="005B1337" w:rsidRDefault="005B1337">
      <w:pPr>
        <w:pStyle w:val="BodyText"/>
        <w:spacing w:before="12"/>
        <w:rPr>
          <w:sz w:val="13"/>
        </w:rPr>
      </w:pPr>
    </w:p>
    <w:p w:rsidR="005B1337" w:rsidRDefault="00ED2BFD">
      <w:pPr>
        <w:pStyle w:val="ListParagraph"/>
        <w:numPr>
          <w:ilvl w:val="0"/>
          <w:numId w:val="1"/>
        </w:numPr>
        <w:tabs>
          <w:tab w:val="left" w:pos="856"/>
        </w:tabs>
        <w:ind w:right="518"/>
        <w:jc w:val="both"/>
        <w:rPr>
          <w:sz w:val="21"/>
        </w:rPr>
      </w:pPr>
      <w:r>
        <w:rPr>
          <w:b/>
          <w:spacing w:val="-112"/>
          <w:sz w:val="21"/>
          <w:u w:val="single"/>
        </w:rPr>
        <w:t>C</w:t>
      </w:r>
      <w:r>
        <w:rPr>
          <w:b/>
          <w:spacing w:val="64"/>
          <w:sz w:val="21"/>
        </w:rPr>
        <w:t xml:space="preserve"> </w:t>
      </w:r>
      <w:proofErr w:type="spellStart"/>
      <w:r>
        <w:rPr>
          <w:b/>
          <w:sz w:val="21"/>
          <w:u w:val="single"/>
        </w:rPr>
        <w:t>orrection</w:t>
      </w:r>
      <w:proofErr w:type="spellEnd"/>
      <w:r>
        <w:rPr>
          <w:b/>
          <w:spacing w:val="-8"/>
          <w:sz w:val="21"/>
          <w:u w:val="single"/>
        </w:rPr>
        <w:t xml:space="preserve"> </w:t>
      </w:r>
      <w:r>
        <w:rPr>
          <w:b/>
          <w:sz w:val="21"/>
          <w:u w:val="single"/>
        </w:rPr>
        <w:t>of</w:t>
      </w:r>
      <w:r>
        <w:rPr>
          <w:b/>
          <w:spacing w:val="-9"/>
          <w:sz w:val="21"/>
          <w:u w:val="single"/>
        </w:rPr>
        <w:t xml:space="preserve"> </w:t>
      </w:r>
      <w:r>
        <w:rPr>
          <w:b/>
          <w:sz w:val="21"/>
          <w:u w:val="single"/>
        </w:rPr>
        <w:t>Mistakes:</w:t>
      </w:r>
      <w:r>
        <w:rPr>
          <w:b/>
          <w:spacing w:val="-8"/>
          <w:sz w:val="21"/>
        </w:rPr>
        <w:t xml:space="preserve"> </w:t>
      </w:r>
      <w:r>
        <w:rPr>
          <w:sz w:val="21"/>
        </w:rPr>
        <w:t>All</w:t>
      </w:r>
      <w:r>
        <w:rPr>
          <w:spacing w:val="-10"/>
          <w:sz w:val="21"/>
        </w:rPr>
        <w:t xml:space="preserve"> </w:t>
      </w:r>
      <w:r>
        <w:rPr>
          <w:sz w:val="21"/>
        </w:rPr>
        <w:t>quotations</w:t>
      </w:r>
      <w:r>
        <w:rPr>
          <w:spacing w:val="-8"/>
          <w:sz w:val="21"/>
        </w:rPr>
        <w:t xml:space="preserve"> </w:t>
      </w:r>
      <w:r>
        <w:rPr>
          <w:sz w:val="21"/>
        </w:rPr>
        <w:t>must</w:t>
      </w:r>
      <w:r>
        <w:rPr>
          <w:spacing w:val="-9"/>
          <w:sz w:val="21"/>
        </w:rPr>
        <w:t xml:space="preserve"> </w:t>
      </w:r>
      <w:r>
        <w:rPr>
          <w:sz w:val="21"/>
        </w:rPr>
        <w:t>be</w:t>
      </w:r>
      <w:r>
        <w:rPr>
          <w:spacing w:val="-5"/>
          <w:sz w:val="21"/>
        </w:rPr>
        <w:t xml:space="preserve"> </w:t>
      </w:r>
      <w:r>
        <w:rPr>
          <w:sz w:val="21"/>
        </w:rPr>
        <w:t>in</w:t>
      </w:r>
      <w:r>
        <w:rPr>
          <w:spacing w:val="-9"/>
          <w:sz w:val="21"/>
        </w:rPr>
        <w:t xml:space="preserve"> </w:t>
      </w:r>
      <w:r>
        <w:rPr>
          <w:sz w:val="21"/>
        </w:rPr>
        <w:t>ink</w:t>
      </w:r>
      <w:r>
        <w:rPr>
          <w:spacing w:val="-7"/>
          <w:sz w:val="21"/>
        </w:rPr>
        <w:t xml:space="preserve"> </w:t>
      </w:r>
      <w:r>
        <w:rPr>
          <w:sz w:val="21"/>
        </w:rPr>
        <w:t>or</w:t>
      </w:r>
      <w:r>
        <w:rPr>
          <w:spacing w:val="-6"/>
          <w:sz w:val="21"/>
        </w:rPr>
        <w:t xml:space="preserve"> </w:t>
      </w:r>
      <w:r>
        <w:rPr>
          <w:sz w:val="21"/>
        </w:rPr>
        <w:t>typewritten.</w:t>
      </w:r>
      <w:r>
        <w:rPr>
          <w:spacing w:val="-6"/>
          <w:sz w:val="21"/>
        </w:rPr>
        <w:t xml:space="preserve"> </w:t>
      </w:r>
      <w:r>
        <w:rPr>
          <w:sz w:val="21"/>
        </w:rPr>
        <w:t>No</w:t>
      </w:r>
      <w:r>
        <w:rPr>
          <w:spacing w:val="-9"/>
          <w:sz w:val="21"/>
        </w:rPr>
        <w:t xml:space="preserve"> </w:t>
      </w:r>
      <w:r>
        <w:rPr>
          <w:sz w:val="21"/>
        </w:rPr>
        <w:t>erasures</w:t>
      </w:r>
      <w:r>
        <w:rPr>
          <w:spacing w:val="-5"/>
          <w:sz w:val="21"/>
        </w:rPr>
        <w:t xml:space="preserve"> </w:t>
      </w:r>
      <w:r>
        <w:rPr>
          <w:sz w:val="21"/>
        </w:rPr>
        <w:t>permitted.</w:t>
      </w:r>
      <w:r>
        <w:rPr>
          <w:spacing w:val="-8"/>
          <w:sz w:val="21"/>
        </w:rPr>
        <w:t xml:space="preserve"> </w:t>
      </w:r>
      <w:r>
        <w:rPr>
          <w:sz w:val="21"/>
        </w:rPr>
        <w:t>Mistakes</w:t>
      </w:r>
      <w:r>
        <w:rPr>
          <w:spacing w:val="-6"/>
          <w:sz w:val="21"/>
        </w:rPr>
        <w:t xml:space="preserve"> </w:t>
      </w:r>
      <w:r>
        <w:rPr>
          <w:sz w:val="21"/>
        </w:rPr>
        <w:t>may</w:t>
      </w:r>
      <w:r>
        <w:rPr>
          <w:spacing w:val="-8"/>
          <w:sz w:val="21"/>
        </w:rPr>
        <w:t xml:space="preserve"> </w:t>
      </w:r>
      <w:r>
        <w:rPr>
          <w:sz w:val="21"/>
        </w:rPr>
        <w:t>be crossed</w:t>
      </w:r>
      <w:r>
        <w:rPr>
          <w:spacing w:val="-6"/>
          <w:sz w:val="21"/>
        </w:rPr>
        <w:t xml:space="preserve"> </w:t>
      </w:r>
      <w:r>
        <w:rPr>
          <w:sz w:val="21"/>
        </w:rPr>
        <w:t>out</w:t>
      </w:r>
      <w:r>
        <w:rPr>
          <w:spacing w:val="-5"/>
          <w:sz w:val="21"/>
        </w:rPr>
        <w:t xml:space="preserve"> </w:t>
      </w:r>
      <w:r>
        <w:rPr>
          <w:sz w:val="21"/>
        </w:rPr>
        <w:t>and</w:t>
      </w:r>
      <w:r>
        <w:rPr>
          <w:spacing w:val="-7"/>
          <w:sz w:val="21"/>
        </w:rPr>
        <w:t xml:space="preserve"> </w:t>
      </w:r>
      <w:r>
        <w:rPr>
          <w:sz w:val="21"/>
        </w:rPr>
        <w:t>corrections</w:t>
      </w:r>
      <w:r>
        <w:rPr>
          <w:spacing w:val="-4"/>
          <w:sz w:val="21"/>
        </w:rPr>
        <w:t xml:space="preserve"> </w:t>
      </w:r>
      <w:r>
        <w:rPr>
          <w:sz w:val="21"/>
        </w:rPr>
        <w:t>inserted</w:t>
      </w:r>
      <w:r>
        <w:rPr>
          <w:spacing w:val="-6"/>
          <w:sz w:val="21"/>
        </w:rPr>
        <w:t xml:space="preserve"> </w:t>
      </w:r>
      <w:r>
        <w:rPr>
          <w:sz w:val="21"/>
        </w:rPr>
        <w:t>adjacent.</w:t>
      </w:r>
      <w:r>
        <w:rPr>
          <w:spacing w:val="-8"/>
          <w:sz w:val="21"/>
        </w:rPr>
        <w:t xml:space="preserve"> </w:t>
      </w:r>
      <w:r>
        <w:rPr>
          <w:sz w:val="21"/>
        </w:rPr>
        <w:t>Corrections</w:t>
      </w:r>
      <w:r>
        <w:rPr>
          <w:spacing w:val="-4"/>
          <w:sz w:val="21"/>
        </w:rPr>
        <w:t xml:space="preserve"> </w:t>
      </w:r>
      <w:r>
        <w:rPr>
          <w:sz w:val="21"/>
        </w:rPr>
        <w:t>should</w:t>
      </w:r>
      <w:r>
        <w:rPr>
          <w:spacing w:val="-6"/>
          <w:sz w:val="21"/>
        </w:rPr>
        <w:t xml:space="preserve"> </w:t>
      </w:r>
      <w:r>
        <w:rPr>
          <w:sz w:val="21"/>
        </w:rPr>
        <w:t>be</w:t>
      </w:r>
      <w:r>
        <w:rPr>
          <w:spacing w:val="-4"/>
          <w:sz w:val="21"/>
        </w:rPr>
        <w:t xml:space="preserve"> </w:t>
      </w:r>
      <w:r>
        <w:rPr>
          <w:sz w:val="21"/>
        </w:rPr>
        <w:t>initialed</w:t>
      </w:r>
      <w:r>
        <w:rPr>
          <w:spacing w:val="-9"/>
          <w:sz w:val="21"/>
        </w:rPr>
        <w:t xml:space="preserve"> </w:t>
      </w:r>
      <w:r>
        <w:rPr>
          <w:sz w:val="21"/>
        </w:rPr>
        <w:t>in</w:t>
      </w:r>
      <w:r>
        <w:rPr>
          <w:spacing w:val="-4"/>
          <w:sz w:val="21"/>
        </w:rPr>
        <w:t xml:space="preserve"> </w:t>
      </w:r>
      <w:r>
        <w:rPr>
          <w:sz w:val="21"/>
        </w:rPr>
        <w:t>ink</w:t>
      </w:r>
      <w:r>
        <w:rPr>
          <w:spacing w:val="-5"/>
          <w:sz w:val="21"/>
        </w:rPr>
        <w:t xml:space="preserve"> </w:t>
      </w:r>
      <w:r>
        <w:rPr>
          <w:sz w:val="21"/>
        </w:rPr>
        <w:t>by</w:t>
      </w:r>
      <w:r>
        <w:rPr>
          <w:spacing w:val="-6"/>
          <w:sz w:val="21"/>
        </w:rPr>
        <w:t xml:space="preserve"> </w:t>
      </w:r>
      <w:r>
        <w:rPr>
          <w:sz w:val="21"/>
        </w:rPr>
        <w:t>the</w:t>
      </w:r>
      <w:r>
        <w:rPr>
          <w:spacing w:val="-4"/>
          <w:sz w:val="21"/>
        </w:rPr>
        <w:t xml:space="preserve"> </w:t>
      </w:r>
      <w:r>
        <w:rPr>
          <w:sz w:val="21"/>
        </w:rPr>
        <w:t>person</w:t>
      </w:r>
      <w:r>
        <w:rPr>
          <w:spacing w:val="-5"/>
          <w:sz w:val="21"/>
        </w:rPr>
        <w:t xml:space="preserve"> </w:t>
      </w:r>
      <w:r>
        <w:rPr>
          <w:sz w:val="21"/>
        </w:rPr>
        <w:t>making</w:t>
      </w:r>
      <w:r>
        <w:rPr>
          <w:spacing w:val="-6"/>
          <w:sz w:val="21"/>
        </w:rPr>
        <w:t xml:space="preserve"> </w:t>
      </w:r>
      <w:r>
        <w:rPr>
          <w:sz w:val="21"/>
        </w:rPr>
        <w:t>the correction. All initials will be explained in a visible and appropriate place with the full name of the person making the</w:t>
      </w:r>
      <w:r>
        <w:rPr>
          <w:spacing w:val="-3"/>
          <w:sz w:val="21"/>
        </w:rPr>
        <w:t xml:space="preserve"> </w:t>
      </w:r>
      <w:r>
        <w:rPr>
          <w:sz w:val="21"/>
        </w:rPr>
        <w:t>correction.</w:t>
      </w:r>
    </w:p>
    <w:p w:rsidR="005B1337" w:rsidRDefault="005B1337">
      <w:pPr>
        <w:jc w:val="both"/>
        <w:rPr>
          <w:sz w:val="21"/>
        </w:rPr>
        <w:sectPr w:rsidR="005B1337">
          <w:type w:val="continuous"/>
          <w:pgSz w:w="12240" w:h="15840"/>
          <w:pgMar w:top="1500" w:right="780" w:bottom="280" w:left="800" w:header="720" w:footer="720" w:gutter="0"/>
          <w:cols w:space="720"/>
        </w:sectPr>
      </w:pPr>
    </w:p>
    <w:p w:rsidR="005B1337" w:rsidRDefault="00ED2BFD">
      <w:pPr>
        <w:spacing w:before="30"/>
        <w:ind w:left="3997" w:right="3658"/>
        <w:jc w:val="center"/>
        <w:rPr>
          <w:b/>
          <w:sz w:val="21"/>
        </w:rPr>
      </w:pPr>
      <w:r>
        <w:rPr>
          <w:b/>
          <w:sz w:val="21"/>
        </w:rPr>
        <w:lastRenderedPageBreak/>
        <w:t>BID INSTRUCTIONS continued</w:t>
      </w:r>
    </w:p>
    <w:p w:rsidR="005B1337" w:rsidRDefault="005B1337">
      <w:pPr>
        <w:pStyle w:val="BodyText"/>
        <w:spacing w:before="11"/>
        <w:rPr>
          <w:b/>
          <w:sz w:val="13"/>
        </w:rPr>
      </w:pPr>
    </w:p>
    <w:p w:rsidR="005B1337" w:rsidRDefault="00ED2BFD">
      <w:pPr>
        <w:pStyle w:val="ListParagraph"/>
        <w:numPr>
          <w:ilvl w:val="0"/>
          <w:numId w:val="1"/>
        </w:numPr>
        <w:tabs>
          <w:tab w:val="left" w:pos="856"/>
        </w:tabs>
        <w:ind w:right="518"/>
        <w:jc w:val="both"/>
        <w:rPr>
          <w:sz w:val="21"/>
        </w:rPr>
      </w:pPr>
      <w:r>
        <w:rPr>
          <w:b/>
          <w:spacing w:val="-119"/>
          <w:sz w:val="21"/>
          <w:u w:val="single"/>
        </w:rPr>
        <w:t>B</w:t>
      </w:r>
      <w:r>
        <w:rPr>
          <w:b/>
          <w:spacing w:val="72"/>
          <w:sz w:val="21"/>
        </w:rPr>
        <w:t xml:space="preserve"> </w:t>
      </w:r>
      <w:r>
        <w:rPr>
          <w:b/>
          <w:sz w:val="21"/>
          <w:u w:val="single"/>
        </w:rPr>
        <w:t>id Award:</w:t>
      </w:r>
      <w:r>
        <w:rPr>
          <w:b/>
          <w:sz w:val="21"/>
        </w:rPr>
        <w:t xml:space="preserve"> </w:t>
      </w:r>
      <w:r>
        <w:rPr>
          <w:sz w:val="21"/>
        </w:rPr>
        <w:t>Bids will be open and read aloud. The Anderson County Board of Education at its regularly scheduled Board meeting will award or reject the bid. Awards will be made using the following criteria. Bidders</w:t>
      </w:r>
      <w:r>
        <w:rPr>
          <w:spacing w:val="-1"/>
          <w:sz w:val="21"/>
        </w:rPr>
        <w:t xml:space="preserve"> </w:t>
      </w:r>
      <w:r>
        <w:rPr>
          <w:sz w:val="21"/>
        </w:rPr>
        <w:t>shall:</w:t>
      </w:r>
    </w:p>
    <w:p w:rsidR="005B1337" w:rsidRDefault="005B1337">
      <w:pPr>
        <w:pStyle w:val="BodyText"/>
        <w:spacing w:before="11"/>
        <w:rPr>
          <w:sz w:val="20"/>
        </w:rPr>
      </w:pPr>
    </w:p>
    <w:p w:rsidR="005B1337" w:rsidRDefault="00ED2BFD">
      <w:pPr>
        <w:pStyle w:val="ListParagraph"/>
        <w:numPr>
          <w:ilvl w:val="1"/>
          <w:numId w:val="1"/>
        </w:numPr>
        <w:tabs>
          <w:tab w:val="left" w:pos="1216"/>
        </w:tabs>
        <w:spacing w:before="0"/>
        <w:ind w:left="1215" w:right="521"/>
        <w:rPr>
          <w:sz w:val="21"/>
        </w:rPr>
      </w:pPr>
      <w:r>
        <w:rPr>
          <w:sz w:val="21"/>
        </w:rPr>
        <w:t>Exclude</w:t>
      </w:r>
      <w:r>
        <w:rPr>
          <w:spacing w:val="-4"/>
          <w:sz w:val="21"/>
        </w:rPr>
        <w:t xml:space="preserve"> </w:t>
      </w:r>
      <w:r>
        <w:rPr>
          <w:sz w:val="21"/>
        </w:rPr>
        <w:t>federal</w:t>
      </w:r>
      <w:r>
        <w:rPr>
          <w:spacing w:val="-5"/>
          <w:sz w:val="21"/>
        </w:rPr>
        <w:t xml:space="preserve"> </w:t>
      </w:r>
      <w:r>
        <w:rPr>
          <w:sz w:val="21"/>
        </w:rPr>
        <w:t>excise</w:t>
      </w:r>
      <w:r>
        <w:rPr>
          <w:spacing w:val="-1"/>
          <w:sz w:val="21"/>
        </w:rPr>
        <w:t xml:space="preserve"> </w:t>
      </w:r>
      <w:r>
        <w:rPr>
          <w:sz w:val="21"/>
        </w:rPr>
        <w:t>tax</w:t>
      </w:r>
      <w:r>
        <w:rPr>
          <w:spacing w:val="-4"/>
          <w:sz w:val="21"/>
        </w:rPr>
        <w:t xml:space="preserve"> </w:t>
      </w:r>
      <w:r>
        <w:rPr>
          <w:sz w:val="21"/>
        </w:rPr>
        <w:t>and</w:t>
      </w:r>
      <w:r>
        <w:rPr>
          <w:spacing w:val="-2"/>
          <w:sz w:val="21"/>
        </w:rPr>
        <w:t xml:space="preserve"> </w:t>
      </w:r>
      <w:r>
        <w:rPr>
          <w:sz w:val="21"/>
        </w:rPr>
        <w:t>include</w:t>
      </w:r>
      <w:r>
        <w:rPr>
          <w:spacing w:val="-3"/>
          <w:sz w:val="21"/>
        </w:rPr>
        <w:t xml:space="preserve"> </w:t>
      </w:r>
      <w:r>
        <w:rPr>
          <w:sz w:val="21"/>
        </w:rPr>
        <w:t>the</w:t>
      </w:r>
      <w:r>
        <w:rPr>
          <w:spacing w:val="-3"/>
          <w:sz w:val="21"/>
        </w:rPr>
        <w:t xml:space="preserve"> </w:t>
      </w:r>
      <w:r>
        <w:rPr>
          <w:sz w:val="21"/>
        </w:rPr>
        <w:t>Kentucky</w:t>
      </w:r>
      <w:r>
        <w:rPr>
          <w:spacing w:val="-4"/>
          <w:sz w:val="21"/>
        </w:rPr>
        <w:t xml:space="preserve"> </w:t>
      </w:r>
      <w:r>
        <w:rPr>
          <w:sz w:val="21"/>
        </w:rPr>
        <w:t>state tax</w:t>
      </w:r>
      <w:r>
        <w:rPr>
          <w:spacing w:val="-1"/>
          <w:sz w:val="21"/>
        </w:rPr>
        <w:t xml:space="preserve"> </w:t>
      </w:r>
      <w:r>
        <w:rPr>
          <w:sz w:val="21"/>
        </w:rPr>
        <w:t>as</w:t>
      </w:r>
      <w:r>
        <w:rPr>
          <w:spacing w:val="-5"/>
          <w:sz w:val="21"/>
        </w:rPr>
        <w:t xml:space="preserve"> </w:t>
      </w:r>
      <w:r>
        <w:rPr>
          <w:sz w:val="21"/>
        </w:rPr>
        <w:t>well</w:t>
      </w:r>
      <w:r>
        <w:rPr>
          <w:spacing w:val="-2"/>
          <w:sz w:val="21"/>
        </w:rPr>
        <w:t xml:space="preserve"> </w:t>
      </w:r>
      <w:r>
        <w:rPr>
          <w:sz w:val="21"/>
        </w:rPr>
        <w:t>as</w:t>
      </w:r>
      <w:r>
        <w:rPr>
          <w:spacing w:val="-6"/>
          <w:sz w:val="21"/>
        </w:rPr>
        <w:t xml:space="preserve"> </w:t>
      </w:r>
      <w:r>
        <w:rPr>
          <w:sz w:val="21"/>
        </w:rPr>
        <w:t>any</w:t>
      </w:r>
      <w:r>
        <w:rPr>
          <w:spacing w:val="-4"/>
          <w:sz w:val="21"/>
        </w:rPr>
        <w:t xml:space="preserve"> </w:t>
      </w:r>
      <w:r>
        <w:rPr>
          <w:sz w:val="21"/>
        </w:rPr>
        <w:t>applicable</w:t>
      </w:r>
      <w:r>
        <w:rPr>
          <w:spacing w:val="-5"/>
          <w:sz w:val="21"/>
        </w:rPr>
        <w:t xml:space="preserve"> </w:t>
      </w:r>
      <w:r>
        <w:rPr>
          <w:sz w:val="21"/>
        </w:rPr>
        <w:t>taxes/assessments in premium price per</w:t>
      </w:r>
      <w:r>
        <w:rPr>
          <w:spacing w:val="-5"/>
          <w:sz w:val="21"/>
        </w:rPr>
        <w:t xml:space="preserve"> </w:t>
      </w:r>
      <w:r>
        <w:rPr>
          <w:sz w:val="21"/>
        </w:rPr>
        <w:t>gallon.</w:t>
      </w:r>
    </w:p>
    <w:p w:rsidR="005B1337" w:rsidRDefault="00ED2BFD">
      <w:pPr>
        <w:pStyle w:val="ListParagraph"/>
        <w:numPr>
          <w:ilvl w:val="1"/>
          <w:numId w:val="1"/>
        </w:numPr>
        <w:tabs>
          <w:tab w:val="left" w:pos="1216"/>
        </w:tabs>
        <w:spacing w:before="1"/>
        <w:rPr>
          <w:sz w:val="21"/>
        </w:rPr>
      </w:pPr>
      <w:r>
        <w:rPr>
          <w:sz w:val="21"/>
        </w:rPr>
        <w:t xml:space="preserve">List separately </w:t>
      </w:r>
      <w:r>
        <w:rPr>
          <w:spacing w:val="-2"/>
          <w:sz w:val="21"/>
        </w:rPr>
        <w:t xml:space="preserve">the </w:t>
      </w:r>
      <w:r>
        <w:rPr>
          <w:sz w:val="21"/>
        </w:rPr>
        <w:t>following items in the bid: the cost of delivery, fuel, and the</w:t>
      </w:r>
      <w:r>
        <w:rPr>
          <w:spacing w:val="-11"/>
          <w:sz w:val="21"/>
        </w:rPr>
        <w:t xml:space="preserve"> </w:t>
      </w:r>
      <w:r>
        <w:rPr>
          <w:sz w:val="21"/>
        </w:rPr>
        <w:t>additives.</w:t>
      </w:r>
    </w:p>
    <w:p w:rsidR="005B1337" w:rsidRDefault="00ED2BFD">
      <w:pPr>
        <w:pStyle w:val="ListParagraph"/>
        <w:numPr>
          <w:ilvl w:val="1"/>
          <w:numId w:val="1"/>
        </w:numPr>
        <w:tabs>
          <w:tab w:val="left" w:pos="1215"/>
          <w:tab w:val="left" w:pos="1216"/>
        </w:tabs>
        <w:spacing w:before="1"/>
        <w:rPr>
          <w:sz w:val="21"/>
        </w:rPr>
      </w:pPr>
      <w:r>
        <w:rPr>
          <w:sz w:val="21"/>
        </w:rPr>
        <w:t>Deliver fuel, with all carrying charges pre-paid, to pumps indicated at the locations specified</w:t>
      </w:r>
      <w:r>
        <w:rPr>
          <w:spacing w:val="-28"/>
          <w:sz w:val="21"/>
        </w:rPr>
        <w:t xml:space="preserve"> </w:t>
      </w:r>
      <w:r>
        <w:rPr>
          <w:sz w:val="21"/>
        </w:rPr>
        <w:t>herein.</w:t>
      </w:r>
    </w:p>
    <w:p w:rsidR="005B1337" w:rsidRDefault="00ED2BFD">
      <w:pPr>
        <w:pStyle w:val="ListParagraph"/>
        <w:numPr>
          <w:ilvl w:val="1"/>
          <w:numId w:val="1"/>
        </w:numPr>
        <w:tabs>
          <w:tab w:val="left" w:pos="1216"/>
        </w:tabs>
        <w:spacing w:before="0" w:line="255" w:lineRule="exact"/>
        <w:rPr>
          <w:sz w:val="21"/>
        </w:rPr>
      </w:pPr>
      <w:r>
        <w:rPr>
          <w:sz w:val="21"/>
        </w:rPr>
        <w:t>List the octane rating of the gasoline. The minimum octane rating for unleaded gasoline shall be</w:t>
      </w:r>
      <w:r>
        <w:rPr>
          <w:spacing w:val="-20"/>
          <w:sz w:val="21"/>
        </w:rPr>
        <w:t xml:space="preserve"> </w:t>
      </w:r>
      <w:r>
        <w:rPr>
          <w:sz w:val="21"/>
        </w:rPr>
        <w:t>87.</w:t>
      </w:r>
    </w:p>
    <w:p w:rsidR="005B1337" w:rsidRDefault="00ED2BFD">
      <w:pPr>
        <w:pStyle w:val="ListParagraph"/>
        <w:numPr>
          <w:ilvl w:val="1"/>
          <w:numId w:val="1"/>
        </w:numPr>
        <w:tabs>
          <w:tab w:val="left" w:pos="1216"/>
        </w:tabs>
        <w:spacing w:before="0"/>
        <w:ind w:left="1215" w:right="520"/>
        <w:jc w:val="both"/>
        <w:rPr>
          <w:sz w:val="21"/>
        </w:rPr>
      </w:pPr>
      <w:r>
        <w:rPr>
          <w:sz w:val="21"/>
        </w:rPr>
        <w:t>Deliver gasoline for internal combustion engines that meets ASTM Standards and must be a refined product with or without additive materials and not produce a slight tarnish on a 3” x ½“ thin copper</w:t>
      </w:r>
      <w:r>
        <w:rPr>
          <w:spacing w:val="-30"/>
          <w:sz w:val="21"/>
        </w:rPr>
        <w:t xml:space="preserve"> </w:t>
      </w:r>
      <w:r>
        <w:rPr>
          <w:sz w:val="21"/>
        </w:rPr>
        <w:t>strip when tested. Both gasoline and diesel fuel shall be metered at the time of</w:t>
      </w:r>
      <w:r>
        <w:rPr>
          <w:spacing w:val="-17"/>
          <w:sz w:val="21"/>
        </w:rPr>
        <w:t xml:space="preserve"> </w:t>
      </w:r>
      <w:r>
        <w:rPr>
          <w:sz w:val="21"/>
        </w:rPr>
        <w:t>delivery.</w:t>
      </w:r>
    </w:p>
    <w:p w:rsidR="005B1337" w:rsidRDefault="00ED2BFD">
      <w:pPr>
        <w:pStyle w:val="ListParagraph"/>
        <w:numPr>
          <w:ilvl w:val="1"/>
          <w:numId w:val="1"/>
        </w:numPr>
        <w:tabs>
          <w:tab w:val="left" w:pos="1216"/>
        </w:tabs>
        <w:spacing w:before="1"/>
        <w:ind w:left="1215" w:right="520"/>
        <w:jc w:val="both"/>
        <w:rPr>
          <w:sz w:val="21"/>
        </w:rPr>
      </w:pPr>
      <w:r>
        <w:rPr>
          <w:sz w:val="21"/>
        </w:rPr>
        <w:t>Attach a copy of rack prices to the bid. Bidder shall use dealer rack price plus freight on gasoline and #2 diesel fuel as well as any additives required to preserve the fuel for use. The dealer price is adjustable effective with the issuance of a revised price by the bidder’s supply</w:t>
      </w:r>
      <w:r>
        <w:rPr>
          <w:spacing w:val="-12"/>
          <w:sz w:val="21"/>
        </w:rPr>
        <w:t xml:space="preserve"> </w:t>
      </w:r>
      <w:r>
        <w:rPr>
          <w:sz w:val="21"/>
        </w:rPr>
        <w:t>source.</w:t>
      </w:r>
    </w:p>
    <w:p w:rsidR="005B1337" w:rsidRDefault="00ED2BFD">
      <w:pPr>
        <w:pStyle w:val="ListParagraph"/>
        <w:numPr>
          <w:ilvl w:val="1"/>
          <w:numId w:val="1"/>
        </w:numPr>
        <w:tabs>
          <w:tab w:val="left" w:pos="1216"/>
        </w:tabs>
        <w:spacing w:before="0" w:line="255" w:lineRule="exact"/>
        <w:jc w:val="both"/>
        <w:rPr>
          <w:sz w:val="21"/>
        </w:rPr>
      </w:pPr>
      <w:r>
        <w:rPr>
          <w:sz w:val="21"/>
        </w:rPr>
        <w:t>Supply a copy of rack prices from supply source to the Garage Office each time a delivery is</w:t>
      </w:r>
      <w:r>
        <w:rPr>
          <w:spacing w:val="-26"/>
          <w:sz w:val="21"/>
        </w:rPr>
        <w:t xml:space="preserve"> </w:t>
      </w:r>
      <w:r>
        <w:rPr>
          <w:sz w:val="21"/>
        </w:rPr>
        <w:t>made.</w:t>
      </w:r>
    </w:p>
    <w:p w:rsidR="005B1337" w:rsidRDefault="005B1337">
      <w:pPr>
        <w:pStyle w:val="BodyText"/>
        <w:spacing w:before="10"/>
        <w:rPr>
          <w:sz w:val="13"/>
        </w:rPr>
      </w:pPr>
    </w:p>
    <w:p w:rsidR="005B1337" w:rsidRDefault="00ED2BFD">
      <w:pPr>
        <w:pStyle w:val="ListParagraph"/>
        <w:numPr>
          <w:ilvl w:val="0"/>
          <w:numId w:val="1"/>
        </w:numPr>
        <w:tabs>
          <w:tab w:val="left" w:pos="856"/>
        </w:tabs>
        <w:ind w:right="518"/>
        <w:jc w:val="both"/>
        <w:rPr>
          <w:sz w:val="21"/>
        </w:rPr>
      </w:pPr>
      <w:r>
        <w:rPr>
          <w:b/>
          <w:spacing w:val="-119"/>
          <w:sz w:val="21"/>
          <w:u w:val="single"/>
        </w:rPr>
        <w:t>B</w:t>
      </w:r>
      <w:r>
        <w:rPr>
          <w:b/>
          <w:spacing w:val="71"/>
          <w:sz w:val="21"/>
        </w:rPr>
        <w:t xml:space="preserve"> </w:t>
      </w:r>
      <w:r>
        <w:rPr>
          <w:b/>
          <w:sz w:val="21"/>
          <w:u w:val="single"/>
        </w:rPr>
        <w:t>id</w:t>
      </w:r>
      <w:r>
        <w:rPr>
          <w:b/>
          <w:spacing w:val="-11"/>
          <w:sz w:val="21"/>
          <w:u w:val="single"/>
        </w:rPr>
        <w:t xml:space="preserve"> </w:t>
      </w:r>
      <w:r>
        <w:rPr>
          <w:b/>
          <w:sz w:val="21"/>
          <w:u w:val="single"/>
        </w:rPr>
        <w:t>Proposal</w:t>
      </w:r>
      <w:r>
        <w:rPr>
          <w:b/>
          <w:spacing w:val="-14"/>
          <w:sz w:val="21"/>
          <w:u w:val="single"/>
        </w:rPr>
        <w:t xml:space="preserve"> </w:t>
      </w:r>
      <w:r>
        <w:rPr>
          <w:b/>
          <w:sz w:val="21"/>
          <w:u w:val="single"/>
        </w:rPr>
        <w:t>Requirements:</w:t>
      </w:r>
      <w:r>
        <w:rPr>
          <w:b/>
          <w:spacing w:val="-13"/>
          <w:sz w:val="21"/>
        </w:rPr>
        <w:t xml:space="preserve"> </w:t>
      </w:r>
      <w:r>
        <w:rPr>
          <w:sz w:val="21"/>
        </w:rPr>
        <w:t>The</w:t>
      </w:r>
      <w:r>
        <w:rPr>
          <w:spacing w:val="-10"/>
          <w:sz w:val="21"/>
        </w:rPr>
        <w:t xml:space="preserve"> </w:t>
      </w:r>
      <w:r>
        <w:rPr>
          <w:sz w:val="21"/>
        </w:rPr>
        <w:t>vendor</w:t>
      </w:r>
      <w:r>
        <w:rPr>
          <w:spacing w:val="-9"/>
          <w:sz w:val="21"/>
        </w:rPr>
        <w:t xml:space="preserve"> </w:t>
      </w:r>
      <w:r>
        <w:rPr>
          <w:sz w:val="21"/>
        </w:rPr>
        <w:t>of</w:t>
      </w:r>
      <w:r>
        <w:rPr>
          <w:spacing w:val="-9"/>
          <w:sz w:val="21"/>
        </w:rPr>
        <w:t xml:space="preserve"> </w:t>
      </w:r>
      <w:r>
        <w:rPr>
          <w:sz w:val="21"/>
        </w:rPr>
        <w:t>the</w:t>
      </w:r>
      <w:r>
        <w:rPr>
          <w:spacing w:val="-11"/>
          <w:sz w:val="21"/>
        </w:rPr>
        <w:t xml:space="preserve"> </w:t>
      </w:r>
      <w:r>
        <w:rPr>
          <w:sz w:val="21"/>
        </w:rPr>
        <w:t>awarded</w:t>
      </w:r>
      <w:r>
        <w:rPr>
          <w:spacing w:val="-11"/>
          <w:sz w:val="21"/>
        </w:rPr>
        <w:t xml:space="preserve"> </w:t>
      </w:r>
      <w:r>
        <w:rPr>
          <w:sz w:val="21"/>
        </w:rPr>
        <w:t>order</w:t>
      </w:r>
      <w:r>
        <w:rPr>
          <w:spacing w:val="-9"/>
          <w:sz w:val="21"/>
        </w:rPr>
        <w:t xml:space="preserve"> </w:t>
      </w:r>
      <w:r>
        <w:rPr>
          <w:sz w:val="21"/>
        </w:rPr>
        <w:t>or</w:t>
      </w:r>
      <w:r>
        <w:rPr>
          <w:spacing w:val="-8"/>
          <w:sz w:val="21"/>
        </w:rPr>
        <w:t xml:space="preserve"> </w:t>
      </w:r>
      <w:r>
        <w:rPr>
          <w:sz w:val="21"/>
        </w:rPr>
        <w:t>contract,</w:t>
      </w:r>
      <w:r>
        <w:rPr>
          <w:spacing w:val="-11"/>
          <w:sz w:val="21"/>
        </w:rPr>
        <w:t xml:space="preserve"> </w:t>
      </w:r>
      <w:r>
        <w:rPr>
          <w:sz w:val="21"/>
        </w:rPr>
        <w:t>agrees</w:t>
      </w:r>
      <w:r>
        <w:rPr>
          <w:spacing w:val="-11"/>
          <w:sz w:val="21"/>
        </w:rPr>
        <w:t xml:space="preserve"> </w:t>
      </w:r>
      <w:r>
        <w:rPr>
          <w:sz w:val="21"/>
        </w:rPr>
        <w:t>to</w:t>
      </w:r>
      <w:r>
        <w:rPr>
          <w:spacing w:val="-13"/>
          <w:sz w:val="21"/>
        </w:rPr>
        <w:t xml:space="preserve"> </w:t>
      </w:r>
      <w:r>
        <w:rPr>
          <w:sz w:val="21"/>
        </w:rPr>
        <w:t>protect,</w:t>
      </w:r>
      <w:r>
        <w:rPr>
          <w:spacing w:val="-11"/>
          <w:sz w:val="21"/>
        </w:rPr>
        <w:t xml:space="preserve"> </w:t>
      </w:r>
      <w:r>
        <w:rPr>
          <w:sz w:val="21"/>
        </w:rPr>
        <w:t>defend,</w:t>
      </w:r>
      <w:r>
        <w:rPr>
          <w:spacing w:val="-10"/>
          <w:sz w:val="21"/>
        </w:rPr>
        <w:t xml:space="preserve"> </w:t>
      </w:r>
      <w:r>
        <w:rPr>
          <w:sz w:val="21"/>
        </w:rPr>
        <w:t>and</w:t>
      </w:r>
      <w:r>
        <w:rPr>
          <w:spacing w:val="-11"/>
          <w:sz w:val="21"/>
        </w:rPr>
        <w:t xml:space="preserve"> </w:t>
      </w:r>
      <w:r>
        <w:rPr>
          <w:sz w:val="21"/>
        </w:rPr>
        <w:t>hold harmless the Board of Education from any suits or demands for payment that may be brought against it for the</w:t>
      </w:r>
      <w:r>
        <w:rPr>
          <w:spacing w:val="-13"/>
          <w:sz w:val="21"/>
        </w:rPr>
        <w:t xml:space="preserve"> </w:t>
      </w:r>
      <w:r>
        <w:rPr>
          <w:sz w:val="21"/>
        </w:rPr>
        <w:t>use</w:t>
      </w:r>
      <w:r>
        <w:rPr>
          <w:spacing w:val="-15"/>
          <w:sz w:val="21"/>
        </w:rPr>
        <w:t xml:space="preserve"> </w:t>
      </w:r>
      <w:r>
        <w:rPr>
          <w:sz w:val="21"/>
        </w:rPr>
        <w:t>of</w:t>
      </w:r>
      <w:r>
        <w:rPr>
          <w:spacing w:val="-13"/>
          <w:sz w:val="21"/>
        </w:rPr>
        <w:t xml:space="preserve"> </w:t>
      </w:r>
      <w:r>
        <w:rPr>
          <w:sz w:val="21"/>
        </w:rPr>
        <w:t>any</w:t>
      </w:r>
      <w:r>
        <w:rPr>
          <w:spacing w:val="-15"/>
          <w:sz w:val="21"/>
        </w:rPr>
        <w:t xml:space="preserve"> </w:t>
      </w:r>
      <w:r>
        <w:rPr>
          <w:sz w:val="21"/>
        </w:rPr>
        <w:t>patented</w:t>
      </w:r>
      <w:r>
        <w:rPr>
          <w:spacing w:val="-14"/>
          <w:sz w:val="21"/>
        </w:rPr>
        <w:t xml:space="preserve"> </w:t>
      </w:r>
      <w:r>
        <w:rPr>
          <w:sz w:val="21"/>
        </w:rPr>
        <w:t>material,</w:t>
      </w:r>
      <w:r>
        <w:rPr>
          <w:spacing w:val="-15"/>
          <w:sz w:val="21"/>
        </w:rPr>
        <w:t xml:space="preserve"> </w:t>
      </w:r>
      <w:r>
        <w:rPr>
          <w:sz w:val="21"/>
        </w:rPr>
        <w:t>process,</w:t>
      </w:r>
      <w:r>
        <w:rPr>
          <w:spacing w:val="-15"/>
          <w:sz w:val="21"/>
        </w:rPr>
        <w:t xml:space="preserve"> </w:t>
      </w:r>
      <w:r>
        <w:rPr>
          <w:sz w:val="21"/>
        </w:rPr>
        <w:t>article,</w:t>
      </w:r>
      <w:r>
        <w:rPr>
          <w:spacing w:val="-14"/>
          <w:sz w:val="21"/>
        </w:rPr>
        <w:t xml:space="preserve"> </w:t>
      </w:r>
      <w:r>
        <w:rPr>
          <w:sz w:val="21"/>
        </w:rPr>
        <w:t>or</w:t>
      </w:r>
      <w:r>
        <w:rPr>
          <w:spacing w:val="-13"/>
          <w:sz w:val="21"/>
        </w:rPr>
        <w:t xml:space="preserve"> </w:t>
      </w:r>
      <w:r>
        <w:rPr>
          <w:sz w:val="21"/>
        </w:rPr>
        <w:t>device</w:t>
      </w:r>
      <w:r>
        <w:rPr>
          <w:spacing w:val="-15"/>
          <w:sz w:val="21"/>
        </w:rPr>
        <w:t xml:space="preserve"> </w:t>
      </w:r>
      <w:r>
        <w:rPr>
          <w:sz w:val="21"/>
        </w:rPr>
        <w:t>that</w:t>
      </w:r>
      <w:r>
        <w:rPr>
          <w:spacing w:val="-16"/>
          <w:sz w:val="21"/>
        </w:rPr>
        <w:t xml:space="preserve"> </w:t>
      </w:r>
      <w:r>
        <w:rPr>
          <w:sz w:val="21"/>
        </w:rPr>
        <w:t>may</w:t>
      </w:r>
      <w:r>
        <w:rPr>
          <w:spacing w:val="-13"/>
          <w:sz w:val="21"/>
        </w:rPr>
        <w:t xml:space="preserve"> </w:t>
      </w:r>
      <w:r>
        <w:rPr>
          <w:sz w:val="21"/>
        </w:rPr>
        <w:t>enter</w:t>
      </w:r>
      <w:r>
        <w:rPr>
          <w:spacing w:val="-13"/>
          <w:sz w:val="21"/>
        </w:rPr>
        <w:t xml:space="preserve"> </w:t>
      </w:r>
      <w:r>
        <w:rPr>
          <w:sz w:val="21"/>
        </w:rPr>
        <w:t>into</w:t>
      </w:r>
      <w:r>
        <w:rPr>
          <w:spacing w:val="-15"/>
          <w:sz w:val="21"/>
        </w:rPr>
        <w:t xml:space="preserve"> </w:t>
      </w:r>
      <w:r>
        <w:rPr>
          <w:sz w:val="21"/>
        </w:rPr>
        <w:t>the</w:t>
      </w:r>
      <w:r>
        <w:rPr>
          <w:spacing w:val="-15"/>
          <w:sz w:val="21"/>
        </w:rPr>
        <w:t xml:space="preserve"> </w:t>
      </w:r>
      <w:r>
        <w:rPr>
          <w:sz w:val="21"/>
        </w:rPr>
        <w:t>manufacture,</w:t>
      </w:r>
      <w:r>
        <w:rPr>
          <w:spacing w:val="-14"/>
          <w:sz w:val="21"/>
        </w:rPr>
        <w:t xml:space="preserve"> </w:t>
      </w:r>
      <w:r>
        <w:rPr>
          <w:sz w:val="21"/>
        </w:rPr>
        <w:t xml:space="preserve">construction, or form a part of the work covered by either order or contract; and the bidder further agrees to indemnify and hold harmless the Board of Education from suits or actions of every nature and description brought against it for, or on account of, any injuries or damages received or sustained by any party or parties by, or for, any of </w:t>
      </w:r>
      <w:r>
        <w:rPr>
          <w:spacing w:val="-2"/>
          <w:sz w:val="21"/>
        </w:rPr>
        <w:t xml:space="preserve">the </w:t>
      </w:r>
      <w:r>
        <w:rPr>
          <w:sz w:val="21"/>
        </w:rPr>
        <w:t>acts of the contractor, his/her servants or agents. Any addenda issued, may be viewed online or at Central</w:t>
      </w:r>
      <w:r>
        <w:rPr>
          <w:spacing w:val="-1"/>
          <w:sz w:val="21"/>
        </w:rPr>
        <w:t xml:space="preserve"> </w:t>
      </w:r>
      <w:r>
        <w:rPr>
          <w:sz w:val="21"/>
        </w:rPr>
        <w:t>Office.</w:t>
      </w:r>
    </w:p>
    <w:p w:rsidR="005B1337" w:rsidRDefault="005B1337">
      <w:pPr>
        <w:pStyle w:val="BodyText"/>
        <w:spacing w:before="9"/>
        <w:rPr>
          <w:sz w:val="13"/>
        </w:rPr>
      </w:pPr>
    </w:p>
    <w:p w:rsidR="005B1337" w:rsidRDefault="00ED2BFD">
      <w:pPr>
        <w:pStyle w:val="ListParagraph"/>
        <w:numPr>
          <w:ilvl w:val="0"/>
          <w:numId w:val="1"/>
        </w:numPr>
        <w:tabs>
          <w:tab w:val="left" w:pos="856"/>
        </w:tabs>
        <w:rPr>
          <w:b/>
          <w:sz w:val="21"/>
        </w:rPr>
      </w:pPr>
      <w:r>
        <w:rPr>
          <w:b/>
          <w:spacing w:val="-105"/>
          <w:sz w:val="21"/>
          <w:u w:val="single"/>
        </w:rPr>
        <w:t>T</w:t>
      </w:r>
      <w:r>
        <w:rPr>
          <w:b/>
          <w:spacing w:val="59"/>
          <w:sz w:val="21"/>
        </w:rPr>
        <w:t xml:space="preserve"> </w:t>
      </w:r>
      <w:proofErr w:type="spellStart"/>
      <w:r>
        <w:rPr>
          <w:b/>
          <w:sz w:val="21"/>
          <w:u w:val="single"/>
        </w:rPr>
        <w:t>ype</w:t>
      </w:r>
      <w:proofErr w:type="spellEnd"/>
      <w:r>
        <w:rPr>
          <w:b/>
          <w:sz w:val="21"/>
          <w:u w:val="single"/>
        </w:rPr>
        <w:t xml:space="preserve"> of</w:t>
      </w:r>
      <w:r>
        <w:rPr>
          <w:b/>
          <w:spacing w:val="-2"/>
          <w:sz w:val="21"/>
          <w:u w:val="single"/>
        </w:rPr>
        <w:t xml:space="preserve"> </w:t>
      </w:r>
      <w:r>
        <w:rPr>
          <w:b/>
          <w:sz w:val="21"/>
          <w:u w:val="single"/>
        </w:rPr>
        <w:t>Fuels:</w:t>
      </w:r>
    </w:p>
    <w:p w:rsidR="005B1337" w:rsidRDefault="005B1337">
      <w:pPr>
        <w:pStyle w:val="BodyText"/>
        <w:spacing w:before="4"/>
        <w:rPr>
          <w:b/>
          <w:sz w:val="16"/>
        </w:rPr>
      </w:pPr>
    </w:p>
    <w:p w:rsidR="005B1337" w:rsidRDefault="00ED2BFD">
      <w:pPr>
        <w:pStyle w:val="ListParagraph"/>
        <w:numPr>
          <w:ilvl w:val="1"/>
          <w:numId w:val="1"/>
        </w:numPr>
        <w:tabs>
          <w:tab w:val="left" w:pos="1216"/>
        </w:tabs>
        <w:spacing w:before="58"/>
        <w:ind w:left="1215" w:right="664"/>
        <w:rPr>
          <w:sz w:val="21"/>
        </w:rPr>
      </w:pPr>
      <w:r>
        <w:rPr>
          <w:b/>
          <w:sz w:val="21"/>
        </w:rPr>
        <w:t xml:space="preserve">Gasoline Standard: </w:t>
      </w:r>
      <w:r>
        <w:rPr>
          <w:sz w:val="21"/>
        </w:rPr>
        <w:t>Gasoline purchased shall meet the Society of Automotive Engineers Requirements SAE J312d. Antiknock Index shall be 87 octane minimum. (Alcohol is not acceptable as an octane enhancer.) Volatility Requirement for Kentucky Schedule: January – E, February – E/D, March – D/C, April – C, June – C/D, July – B, August – B, September – B/C, October – C, November – C/D, December</w:t>
      </w:r>
      <w:r>
        <w:rPr>
          <w:spacing w:val="-33"/>
          <w:sz w:val="21"/>
        </w:rPr>
        <w:t xml:space="preserve"> </w:t>
      </w:r>
      <w:r>
        <w:rPr>
          <w:sz w:val="21"/>
        </w:rPr>
        <w:t>– D/E.</w:t>
      </w:r>
    </w:p>
    <w:p w:rsidR="005B1337" w:rsidRDefault="005B1337">
      <w:pPr>
        <w:pStyle w:val="BodyText"/>
      </w:pPr>
    </w:p>
    <w:p w:rsidR="005B1337" w:rsidRDefault="00ED2BFD">
      <w:pPr>
        <w:pStyle w:val="ListParagraph"/>
        <w:numPr>
          <w:ilvl w:val="1"/>
          <w:numId w:val="1"/>
        </w:numPr>
        <w:tabs>
          <w:tab w:val="left" w:pos="1216"/>
        </w:tabs>
        <w:spacing w:before="0"/>
        <w:rPr>
          <w:sz w:val="21"/>
        </w:rPr>
      </w:pPr>
      <w:r>
        <w:rPr>
          <w:b/>
          <w:sz w:val="21"/>
        </w:rPr>
        <w:t xml:space="preserve">Diesel Standard: </w:t>
      </w:r>
      <w:r>
        <w:rPr>
          <w:sz w:val="21"/>
        </w:rPr>
        <w:t>#2 Diesel Federal Specification: ASTM D-975</w:t>
      </w:r>
      <w:r>
        <w:rPr>
          <w:spacing w:val="-10"/>
          <w:sz w:val="21"/>
        </w:rPr>
        <w:t xml:space="preserve"> </w:t>
      </w:r>
      <w:r>
        <w:rPr>
          <w:sz w:val="21"/>
        </w:rPr>
        <w:t>2-D.</w:t>
      </w:r>
    </w:p>
    <w:p w:rsidR="005B1337" w:rsidRDefault="005B1337">
      <w:pPr>
        <w:pStyle w:val="BodyText"/>
        <w:rPr>
          <w:sz w:val="20"/>
        </w:rPr>
      </w:pPr>
    </w:p>
    <w:p w:rsidR="005B1337" w:rsidRDefault="005B1337">
      <w:pPr>
        <w:pStyle w:val="BodyText"/>
        <w:spacing w:before="9"/>
        <w:rPr>
          <w:sz w:val="14"/>
        </w:rPr>
      </w:pPr>
    </w:p>
    <w:p w:rsidR="005B1337" w:rsidRDefault="00ED2BFD">
      <w:pPr>
        <w:pStyle w:val="ListParagraph"/>
        <w:numPr>
          <w:ilvl w:val="0"/>
          <w:numId w:val="1"/>
        </w:numPr>
        <w:tabs>
          <w:tab w:val="left" w:pos="856"/>
        </w:tabs>
        <w:ind w:right="659"/>
        <w:rPr>
          <w:sz w:val="21"/>
        </w:rPr>
      </w:pPr>
      <w:r>
        <w:rPr>
          <w:b/>
          <w:spacing w:val="-135"/>
          <w:sz w:val="21"/>
          <w:u w:val="single"/>
        </w:rPr>
        <w:t>G</w:t>
      </w:r>
      <w:r>
        <w:rPr>
          <w:b/>
          <w:spacing w:val="88"/>
          <w:sz w:val="21"/>
        </w:rPr>
        <w:t xml:space="preserve"> </w:t>
      </w:r>
      <w:proofErr w:type="spellStart"/>
      <w:r>
        <w:rPr>
          <w:b/>
          <w:sz w:val="21"/>
          <w:u w:val="single"/>
        </w:rPr>
        <w:t>ifts</w:t>
      </w:r>
      <w:proofErr w:type="spellEnd"/>
      <w:r>
        <w:rPr>
          <w:b/>
          <w:sz w:val="21"/>
          <w:u w:val="single"/>
        </w:rPr>
        <w:t xml:space="preserve"> and Gratuities:</w:t>
      </w:r>
      <w:r>
        <w:rPr>
          <w:b/>
          <w:sz w:val="21"/>
        </w:rPr>
        <w:t xml:space="preserve"> </w:t>
      </w:r>
      <w:r>
        <w:rPr>
          <w:sz w:val="21"/>
        </w:rPr>
        <w:t>In accordance with KRS 45A.455, acceptance of gifts from contractors and the</w:t>
      </w:r>
      <w:r>
        <w:rPr>
          <w:spacing w:val="-23"/>
          <w:sz w:val="21"/>
        </w:rPr>
        <w:t xml:space="preserve"> </w:t>
      </w:r>
      <w:r>
        <w:rPr>
          <w:sz w:val="21"/>
        </w:rPr>
        <w:t>offering of gifts by contractors are prohibited. No employee of the boards of educations under provisions of the contract issued as a result of this invitation shall accept or receive, either directly or indirectly, from any person, firm or corporation any gift, kickback or gratuity. Any conflicts of interests are strictly</w:t>
      </w:r>
      <w:r>
        <w:rPr>
          <w:spacing w:val="-29"/>
          <w:sz w:val="21"/>
        </w:rPr>
        <w:t xml:space="preserve"> </w:t>
      </w:r>
      <w:r>
        <w:rPr>
          <w:sz w:val="21"/>
        </w:rPr>
        <w:t>prohibited.</w:t>
      </w:r>
    </w:p>
    <w:p w:rsidR="005B1337" w:rsidRDefault="005B1337">
      <w:pPr>
        <w:pStyle w:val="BodyText"/>
        <w:spacing w:before="2"/>
        <w:rPr>
          <w:sz w:val="16"/>
        </w:rPr>
      </w:pPr>
    </w:p>
    <w:p w:rsidR="005B1337" w:rsidRDefault="00ED2BFD">
      <w:pPr>
        <w:pStyle w:val="ListParagraph"/>
        <w:numPr>
          <w:ilvl w:val="0"/>
          <w:numId w:val="1"/>
        </w:numPr>
        <w:tabs>
          <w:tab w:val="left" w:pos="856"/>
        </w:tabs>
        <w:spacing w:before="59"/>
        <w:ind w:right="797"/>
        <w:rPr>
          <w:sz w:val="21"/>
        </w:rPr>
      </w:pPr>
      <w:r>
        <w:rPr>
          <w:b/>
          <w:spacing w:val="-119"/>
          <w:sz w:val="21"/>
          <w:u w:val="single"/>
        </w:rPr>
        <w:t>R</w:t>
      </w:r>
      <w:r>
        <w:rPr>
          <w:b/>
          <w:spacing w:val="74"/>
          <w:sz w:val="21"/>
        </w:rPr>
        <w:t xml:space="preserve"> </w:t>
      </w:r>
      <w:proofErr w:type="spellStart"/>
      <w:r>
        <w:rPr>
          <w:b/>
          <w:sz w:val="21"/>
          <w:u w:val="single"/>
        </w:rPr>
        <w:t>eview</w:t>
      </w:r>
      <w:proofErr w:type="spellEnd"/>
      <w:r>
        <w:rPr>
          <w:b/>
          <w:sz w:val="21"/>
          <w:u w:val="single"/>
        </w:rPr>
        <w:t xml:space="preserve"> and Award:</w:t>
      </w:r>
      <w:r>
        <w:rPr>
          <w:b/>
          <w:sz w:val="21"/>
        </w:rPr>
        <w:t xml:space="preserve"> </w:t>
      </w:r>
      <w:r>
        <w:rPr>
          <w:sz w:val="21"/>
        </w:rPr>
        <w:t>After the public opening of bids, bids will immediately be evaluated and a recommendation will be drafted for the Board. Any and all bids may be rejected. The established</w:t>
      </w:r>
      <w:r>
        <w:rPr>
          <w:spacing w:val="-31"/>
          <w:sz w:val="21"/>
        </w:rPr>
        <w:t xml:space="preserve"> </w:t>
      </w:r>
      <w:r>
        <w:rPr>
          <w:sz w:val="21"/>
        </w:rPr>
        <w:t>contract shall be non-cancelable during its life except for mal-performance, non-performance, substitution of commodity or other failure to comply on the part of the contractor. In the event of such action being necessitated, the contract shall be null and void upon receipt of written notice from the Anderson County Board of</w:t>
      </w:r>
      <w:r>
        <w:rPr>
          <w:spacing w:val="-3"/>
          <w:sz w:val="21"/>
        </w:rPr>
        <w:t xml:space="preserve"> </w:t>
      </w:r>
      <w:r>
        <w:rPr>
          <w:sz w:val="21"/>
        </w:rPr>
        <w:t>Education.</w:t>
      </w:r>
    </w:p>
    <w:p w:rsidR="005B1337" w:rsidRDefault="005B1337">
      <w:pPr>
        <w:rPr>
          <w:sz w:val="21"/>
        </w:rPr>
        <w:sectPr w:rsidR="005B1337">
          <w:pgSz w:w="12240" w:h="15840"/>
          <w:pgMar w:top="1200" w:right="780" w:bottom="280" w:left="800" w:header="720" w:footer="720" w:gutter="0"/>
          <w:cols w:space="720"/>
        </w:sectPr>
      </w:pPr>
    </w:p>
    <w:p w:rsidR="005B1337" w:rsidRDefault="00E90831">
      <w:pPr>
        <w:spacing w:before="48"/>
        <w:ind w:left="3997" w:right="4016"/>
        <w:jc w:val="center"/>
        <w:rPr>
          <w:b/>
          <w:sz w:val="21"/>
        </w:rPr>
      </w:pPr>
      <w:r>
        <w:rPr>
          <w:b/>
          <w:sz w:val="21"/>
        </w:rPr>
        <w:lastRenderedPageBreak/>
        <w:t>BID FORM 2023</w:t>
      </w:r>
      <w:r w:rsidR="00920B7B">
        <w:rPr>
          <w:b/>
          <w:sz w:val="21"/>
        </w:rPr>
        <w:t>-03</w:t>
      </w:r>
      <w:bookmarkStart w:id="0" w:name="_GoBack"/>
      <w:bookmarkEnd w:id="0"/>
    </w:p>
    <w:p w:rsidR="005B1337" w:rsidRDefault="005B1337">
      <w:pPr>
        <w:pStyle w:val="BodyText"/>
        <w:rPr>
          <w:b/>
          <w:sz w:val="20"/>
        </w:rPr>
      </w:pPr>
    </w:p>
    <w:p w:rsidR="005B1337" w:rsidRDefault="005B1337">
      <w:pPr>
        <w:pStyle w:val="BodyText"/>
        <w:spacing w:before="1"/>
        <w:rPr>
          <w:b/>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059"/>
        <w:gridCol w:w="1661"/>
        <w:gridCol w:w="1380"/>
        <w:gridCol w:w="1519"/>
        <w:gridCol w:w="1721"/>
      </w:tblGrid>
      <w:tr w:rsidR="005B1337">
        <w:trPr>
          <w:trHeight w:val="913"/>
        </w:trPr>
        <w:tc>
          <w:tcPr>
            <w:tcW w:w="2081" w:type="dxa"/>
            <w:tcBorders>
              <w:bottom w:val="single" w:sz="8" w:space="0" w:color="000000"/>
              <w:right w:val="single" w:sz="8" w:space="0" w:color="000000"/>
            </w:tcBorders>
          </w:tcPr>
          <w:p w:rsidR="005B1337" w:rsidRDefault="005B1337">
            <w:pPr>
              <w:pStyle w:val="TableParagraph"/>
              <w:spacing w:before="3"/>
              <w:rPr>
                <w:b/>
                <w:sz w:val="26"/>
              </w:rPr>
            </w:pPr>
          </w:p>
          <w:p w:rsidR="005B1337" w:rsidRDefault="00ED2BFD">
            <w:pPr>
              <w:pStyle w:val="TableParagraph"/>
              <w:ind w:left="681"/>
              <w:rPr>
                <w:b/>
              </w:rPr>
            </w:pPr>
            <w:r>
              <w:rPr>
                <w:b/>
              </w:rPr>
              <w:t>Product</w:t>
            </w:r>
          </w:p>
        </w:tc>
        <w:tc>
          <w:tcPr>
            <w:tcW w:w="2059" w:type="dxa"/>
            <w:tcBorders>
              <w:left w:val="single" w:sz="8" w:space="0" w:color="000000"/>
              <w:bottom w:val="single" w:sz="8" w:space="0" w:color="000000"/>
            </w:tcBorders>
          </w:tcPr>
          <w:p w:rsidR="005B1337" w:rsidRDefault="005B1337">
            <w:pPr>
              <w:pStyle w:val="TableParagraph"/>
              <w:spacing w:before="3"/>
              <w:rPr>
                <w:b/>
                <w:sz w:val="26"/>
              </w:rPr>
            </w:pPr>
          </w:p>
          <w:p w:rsidR="005B1337" w:rsidRDefault="00ED2BFD">
            <w:pPr>
              <w:pStyle w:val="TableParagraph"/>
              <w:ind w:left="451"/>
              <w:rPr>
                <w:b/>
              </w:rPr>
            </w:pPr>
            <w:r>
              <w:rPr>
                <w:b/>
              </w:rPr>
              <w:t>Brand Name</w:t>
            </w:r>
          </w:p>
        </w:tc>
        <w:tc>
          <w:tcPr>
            <w:tcW w:w="1661" w:type="dxa"/>
            <w:tcBorders>
              <w:bottom w:val="single" w:sz="8" w:space="0" w:color="000000"/>
            </w:tcBorders>
          </w:tcPr>
          <w:p w:rsidR="005B1337" w:rsidRDefault="00ED2BFD">
            <w:pPr>
              <w:pStyle w:val="TableParagraph"/>
              <w:spacing w:before="52"/>
              <w:ind w:left="150" w:right="140"/>
              <w:jc w:val="center"/>
              <w:rPr>
                <w:b/>
              </w:rPr>
            </w:pPr>
            <w:r>
              <w:rPr>
                <w:b/>
              </w:rPr>
              <w:t>Rack Price (per gallon, include state tax)</w:t>
            </w:r>
          </w:p>
        </w:tc>
        <w:tc>
          <w:tcPr>
            <w:tcW w:w="1380" w:type="dxa"/>
            <w:tcBorders>
              <w:bottom w:val="single" w:sz="8" w:space="0" w:color="000000"/>
            </w:tcBorders>
          </w:tcPr>
          <w:p w:rsidR="005B1337" w:rsidRDefault="00ED2BFD">
            <w:pPr>
              <w:pStyle w:val="TableParagraph"/>
              <w:spacing w:before="186"/>
              <w:ind w:left="462" w:right="235" w:hanging="204"/>
              <w:rPr>
                <w:b/>
              </w:rPr>
            </w:pPr>
            <w:r>
              <w:rPr>
                <w:b/>
              </w:rPr>
              <w:t>Additives Price</w:t>
            </w:r>
          </w:p>
        </w:tc>
        <w:tc>
          <w:tcPr>
            <w:tcW w:w="1519" w:type="dxa"/>
            <w:tcBorders>
              <w:bottom w:val="single" w:sz="8" w:space="0" w:color="000000"/>
            </w:tcBorders>
          </w:tcPr>
          <w:p w:rsidR="005B1337" w:rsidRDefault="005B1337">
            <w:pPr>
              <w:pStyle w:val="TableParagraph"/>
              <w:spacing w:before="3"/>
              <w:rPr>
                <w:b/>
                <w:sz w:val="26"/>
              </w:rPr>
            </w:pPr>
          </w:p>
          <w:p w:rsidR="005B1337" w:rsidRDefault="00ED2BFD">
            <w:pPr>
              <w:pStyle w:val="TableParagraph"/>
              <w:ind w:left="381"/>
              <w:rPr>
                <w:b/>
              </w:rPr>
            </w:pPr>
            <w:r>
              <w:rPr>
                <w:b/>
              </w:rPr>
              <w:t>Delivery</w:t>
            </w:r>
          </w:p>
        </w:tc>
        <w:tc>
          <w:tcPr>
            <w:tcW w:w="1721" w:type="dxa"/>
            <w:tcBorders>
              <w:bottom w:val="single" w:sz="8" w:space="0" w:color="000000"/>
            </w:tcBorders>
          </w:tcPr>
          <w:p w:rsidR="005B1337" w:rsidRDefault="00ED2BFD">
            <w:pPr>
              <w:pStyle w:val="TableParagraph"/>
              <w:spacing w:before="52"/>
              <w:ind w:left="179" w:right="168" w:hanging="1"/>
              <w:jc w:val="center"/>
              <w:rPr>
                <w:b/>
              </w:rPr>
            </w:pPr>
            <w:r>
              <w:rPr>
                <w:b/>
              </w:rPr>
              <w:t>Differential (Overhead and profit)</w:t>
            </w:r>
          </w:p>
        </w:tc>
      </w:tr>
      <w:tr w:rsidR="005B1337">
        <w:trPr>
          <w:trHeight w:val="599"/>
        </w:trPr>
        <w:tc>
          <w:tcPr>
            <w:tcW w:w="2081" w:type="dxa"/>
            <w:tcBorders>
              <w:top w:val="single" w:sz="8" w:space="0" w:color="000000"/>
              <w:right w:val="single" w:sz="8" w:space="0" w:color="000000"/>
            </w:tcBorders>
          </w:tcPr>
          <w:p w:rsidR="005B1337" w:rsidRDefault="00ED2BFD">
            <w:pPr>
              <w:pStyle w:val="TableParagraph"/>
              <w:spacing w:before="164"/>
              <w:ind w:left="107"/>
              <w:rPr>
                <w:b/>
              </w:rPr>
            </w:pPr>
            <w:r>
              <w:rPr>
                <w:b/>
              </w:rPr>
              <w:t>Unleaded</w:t>
            </w:r>
          </w:p>
        </w:tc>
        <w:tc>
          <w:tcPr>
            <w:tcW w:w="2059" w:type="dxa"/>
            <w:tcBorders>
              <w:top w:val="single" w:sz="8" w:space="0" w:color="000000"/>
              <w:left w:val="single" w:sz="8" w:space="0" w:color="000000"/>
            </w:tcBorders>
          </w:tcPr>
          <w:p w:rsidR="005B1337" w:rsidRDefault="005B1337">
            <w:pPr>
              <w:pStyle w:val="TableParagraph"/>
              <w:rPr>
                <w:rFonts w:ascii="Times New Roman"/>
              </w:rPr>
            </w:pPr>
          </w:p>
        </w:tc>
        <w:tc>
          <w:tcPr>
            <w:tcW w:w="1661" w:type="dxa"/>
            <w:tcBorders>
              <w:top w:val="single" w:sz="8" w:space="0" w:color="000000"/>
            </w:tcBorders>
          </w:tcPr>
          <w:p w:rsidR="005B1337" w:rsidRDefault="005B1337">
            <w:pPr>
              <w:pStyle w:val="TableParagraph"/>
              <w:rPr>
                <w:rFonts w:ascii="Times New Roman"/>
              </w:rPr>
            </w:pPr>
          </w:p>
        </w:tc>
        <w:tc>
          <w:tcPr>
            <w:tcW w:w="1380" w:type="dxa"/>
            <w:tcBorders>
              <w:top w:val="single" w:sz="8" w:space="0" w:color="000000"/>
            </w:tcBorders>
          </w:tcPr>
          <w:p w:rsidR="005B1337" w:rsidRDefault="005B1337">
            <w:pPr>
              <w:pStyle w:val="TableParagraph"/>
              <w:rPr>
                <w:rFonts w:ascii="Times New Roman"/>
              </w:rPr>
            </w:pPr>
          </w:p>
        </w:tc>
        <w:tc>
          <w:tcPr>
            <w:tcW w:w="1519" w:type="dxa"/>
            <w:tcBorders>
              <w:top w:val="single" w:sz="8" w:space="0" w:color="000000"/>
            </w:tcBorders>
          </w:tcPr>
          <w:p w:rsidR="005B1337" w:rsidRDefault="005B1337">
            <w:pPr>
              <w:pStyle w:val="TableParagraph"/>
              <w:rPr>
                <w:rFonts w:ascii="Times New Roman"/>
              </w:rPr>
            </w:pPr>
          </w:p>
        </w:tc>
        <w:tc>
          <w:tcPr>
            <w:tcW w:w="1721" w:type="dxa"/>
            <w:tcBorders>
              <w:top w:val="single" w:sz="8" w:space="0" w:color="000000"/>
            </w:tcBorders>
          </w:tcPr>
          <w:p w:rsidR="005B1337" w:rsidRDefault="005B1337">
            <w:pPr>
              <w:pStyle w:val="TableParagraph"/>
              <w:rPr>
                <w:rFonts w:ascii="Times New Roman"/>
              </w:rPr>
            </w:pPr>
          </w:p>
        </w:tc>
      </w:tr>
      <w:tr w:rsidR="005B1337">
        <w:trPr>
          <w:trHeight w:val="602"/>
        </w:trPr>
        <w:tc>
          <w:tcPr>
            <w:tcW w:w="2081" w:type="dxa"/>
            <w:tcBorders>
              <w:right w:val="single" w:sz="8" w:space="0" w:color="000000"/>
            </w:tcBorders>
          </w:tcPr>
          <w:p w:rsidR="005B1337" w:rsidRDefault="00ED2BFD">
            <w:pPr>
              <w:pStyle w:val="TableParagraph"/>
              <w:spacing w:before="164"/>
              <w:ind w:left="107"/>
              <w:rPr>
                <w:b/>
              </w:rPr>
            </w:pPr>
            <w:r>
              <w:rPr>
                <w:b/>
              </w:rPr>
              <w:t>Diesel</w:t>
            </w:r>
          </w:p>
        </w:tc>
        <w:tc>
          <w:tcPr>
            <w:tcW w:w="2059" w:type="dxa"/>
            <w:tcBorders>
              <w:left w:val="single" w:sz="8" w:space="0" w:color="000000"/>
            </w:tcBorders>
          </w:tcPr>
          <w:p w:rsidR="005B1337" w:rsidRDefault="005B1337">
            <w:pPr>
              <w:pStyle w:val="TableParagraph"/>
              <w:rPr>
                <w:rFonts w:ascii="Times New Roman"/>
              </w:rPr>
            </w:pPr>
          </w:p>
        </w:tc>
        <w:tc>
          <w:tcPr>
            <w:tcW w:w="1661" w:type="dxa"/>
          </w:tcPr>
          <w:p w:rsidR="005B1337" w:rsidRDefault="005B1337">
            <w:pPr>
              <w:pStyle w:val="TableParagraph"/>
              <w:rPr>
                <w:rFonts w:ascii="Times New Roman"/>
              </w:rPr>
            </w:pPr>
          </w:p>
        </w:tc>
        <w:tc>
          <w:tcPr>
            <w:tcW w:w="1380" w:type="dxa"/>
          </w:tcPr>
          <w:p w:rsidR="005B1337" w:rsidRDefault="005B1337">
            <w:pPr>
              <w:pStyle w:val="TableParagraph"/>
              <w:rPr>
                <w:rFonts w:ascii="Times New Roman"/>
              </w:rPr>
            </w:pPr>
          </w:p>
        </w:tc>
        <w:tc>
          <w:tcPr>
            <w:tcW w:w="1519" w:type="dxa"/>
          </w:tcPr>
          <w:p w:rsidR="005B1337" w:rsidRDefault="005B1337">
            <w:pPr>
              <w:pStyle w:val="TableParagraph"/>
              <w:rPr>
                <w:rFonts w:ascii="Times New Roman"/>
              </w:rPr>
            </w:pPr>
          </w:p>
        </w:tc>
        <w:tc>
          <w:tcPr>
            <w:tcW w:w="1721" w:type="dxa"/>
          </w:tcPr>
          <w:p w:rsidR="005B1337" w:rsidRDefault="005B1337">
            <w:pPr>
              <w:pStyle w:val="TableParagraph"/>
              <w:rPr>
                <w:rFonts w:ascii="Times New Roman"/>
              </w:rPr>
            </w:pPr>
          </w:p>
        </w:tc>
      </w:tr>
    </w:tbl>
    <w:p w:rsidR="005B1337" w:rsidRDefault="005B1337">
      <w:pPr>
        <w:pStyle w:val="BodyText"/>
        <w:rPr>
          <w:b/>
          <w:sz w:val="20"/>
        </w:rPr>
      </w:pPr>
    </w:p>
    <w:p w:rsidR="005B1337" w:rsidRDefault="005B1337">
      <w:pPr>
        <w:pStyle w:val="BodyText"/>
        <w:spacing w:before="8"/>
        <w:rPr>
          <w:b/>
          <w:sz w:val="16"/>
        </w:rPr>
      </w:pPr>
    </w:p>
    <w:p w:rsidR="005B1337" w:rsidRDefault="00ED2BFD">
      <w:pPr>
        <w:tabs>
          <w:tab w:val="left" w:pos="2190"/>
          <w:tab w:val="left" w:pos="9465"/>
        </w:tabs>
        <w:spacing w:before="87"/>
        <w:ind w:left="496"/>
        <w:rPr>
          <w:rFonts w:ascii="Times New Roman"/>
        </w:rPr>
      </w:pPr>
      <w:r>
        <w:t>Company</w:t>
      </w:r>
      <w:r>
        <w:rPr>
          <w:spacing w:val="-3"/>
        </w:rPr>
        <w:t xml:space="preserve"> </w:t>
      </w:r>
      <w:r>
        <w:t>Name</w:t>
      </w:r>
      <w:r>
        <w:tab/>
      </w:r>
      <w:r>
        <w:rPr>
          <w:rFonts w:ascii="Times New Roman"/>
          <w:u w:val="single"/>
        </w:rPr>
        <w:t xml:space="preserve"> </w:t>
      </w:r>
      <w:r>
        <w:rPr>
          <w:rFonts w:ascii="Times New Roman"/>
          <w:u w:val="single"/>
        </w:rPr>
        <w:tab/>
      </w:r>
    </w:p>
    <w:p w:rsidR="005B1337" w:rsidRDefault="005B1337">
      <w:pPr>
        <w:pStyle w:val="BodyText"/>
        <w:spacing w:before="9"/>
        <w:rPr>
          <w:rFonts w:ascii="Times New Roman"/>
          <w:sz w:val="15"/>
        </w:rPr>
      </w:pPr>
    </w:p>
    <w:p w:rsidR="005B1337" w:rsidRDefault="00ED2BFD">
      <w:pPr>
        <w:tabs>
          <w:tab w:val="left" w:pos="2189"/>
          <w:tab w:val="left" w:pos="9462"/>
        </w:tabs>
        <w:spacing w:before="87"/>
        <w:ind w:left="496"/>
        <w:rPr>
          <w:rFonts w:ascii="Times New Roman"/>
        </w:rPr>
      </w:pPr>
      <w:r>
        <w:t>Address</w:t>
      </w:r>
      <w:r>
        <w:tab/>
      </w:r>
      <w:r>
        <w:rPr>
          <w:rFonts w:ascii="Times New Roman"/>
          <w:u w:val="single"/>
        </w:rPr>
        <w:t xml:space="preserve"> </w:t>
      </w:r>
      <w:r>
        <w:rPr>
          <w:rFonts w:ascii="Times New Roman"/>
          <w:u w:val="single"/>
        </w:rPr>
        <w:tab/>
      </w:r>
    </w:p>
    <w:p w:rsidR="005B1337" w:rsidRDefault="005B1337">
      <w:pPr>
        <w:pStyle w:val="BodyText"/>
        <w:spacing w:before="10"/>
        <w:rPr>
          <w:rFonts w:ascii="Times New Roman"/>
          <w:sz w:val="15"/>
        </w:rPr>
      </w:pPr>
    </w:p>
    <w:p w:rsidR="005B1337" w:rsidRDefault="00ED2BFD">
      <w:pPr>
        <w:tabs>
          <w:tab w:val="left" w:pos="2190"/>
          <w:tab w:val="left" w:pos="5416"/>
          <w:tab w:val="left" w:pos="6792"/>
          <w:tab w:val="left" w:pos="9437"/>
        </w:tabs>
        <w:spacing w:before="87"/>
        <w:ind w:left="496"/>
        <w:rPr>
          <w:rFonts w:ascii="Times New Roman"/>
        </w:rPr>
      </w:pPr>
      <w:r>
        <w:t>City</w:t>
      </w:r>
      <w:r>
        <w:tab/>
      </w:r>
      <w:r>
        <w:rPr>
          <w:u w:val="single"/>
        </w:rPr>
        <w:t xml:space="preserve"> </w:t>
      </w:r>
      <w:r>
        <w:rPr>
          <w:u w:val="single"/>
        </w:rPr>
        <w:tab/>
      </w:r>
      <w:r>
        <w:t>State</w:t>
      </w:r>
      <w:r>
        <w:rPr>
          <w:u w:val="single"/>
        </w:rPr>
        <w:t xml:space="preserve"> </w:t>
      </w:r>
      <w:r>
        <w:rPr>
          <w:u w:val="single"/>
        </w:rPr>
        <w:tab/>
      </w:r>
      <w:r>
        <w:t xml:space="preserve">Zip  </w:t>
      </w:r>
      <w:r>
        <w:rPr>
          <w:rFonts w:ascii="Times New Roman"/>
          <w:u w:val="single"/>
        </w:rPr>
        <w:t xml:space="preserve"> </w:t>
      </w:r>
      <w:r>
        <w:rPr>
          <w:rFonts w:ascii="Times New Roman"/>
          <w:u w:val="single"/>
        </w:rPr>
        <w:tab/>
      </w:r>
    </w:p>
    <w:p w:rsidR="005B1337" w:rsidRDefault="005B1337">
      <w:pPr>
        <w:pStyle w:val="BodyText"/>
        <w:spacing w:before="9"/>
        <w:rPr>
          <w:rFonts w:ascii="Times New Roman"/>
          <w:sz w:val="15"/>
        </w:rPr>
      </w:pPr>
    </w:p>
    <w:p w:rsidR="005B1337" w:rsidRDefault="00ED2BFD">
      <w:pPr>
        <w:tabs>
          <w:tab w:val="left" w:pos="2189"/>
          <w:tab w:val="left" w:pos="5415"/>
          <w:tab w:val="left" w:pos="9455"/>
        </w:tabs>
        <w:spacing w:before="87"/>
        <w:ind w:left="496"/>
        <w:rPr>
          <w:rFonts w:ascii="Times New Roman"/>
        </w:rPr>
      </w:pPr>
      <w:r>
        <w:t>Phone</w:t>
      </w:r>
      <w:r>
        <w:rPr>
          <w:spacing w:val="-2"/>
        </w:rPr>
        <w:t xml:space="preserve"> </w:t>
      </w:r>
      <w:r>
        <w:t>Number</w:t>
      </w:r>
      <w:r>
        <w:tab/>
      </w:r>
      <w:r>
        <w:rPr>
          <w:u w:val="single"/>
        </w:rPr>
        <w:t xml:space="preserve"> </w:t>
      </w:r>
      <w:r>
        <w:rPr>
          <w:u w:val="single"/>
        </w:rPr>
        <w:tab/>
      </w:r>
      <w:r>
        <w:t xml:space="preserve">E-mail </w:t>
      </w:r>
      <w:r>
        <w:rPr>
          <w:spacing w:val="-2"/>
        </w:rPr>
        <w:t xml:space="preserve"> </w:t>
      </w:r>
      <w:r>
        <w:rPr>
          <w:rFonts w:ascii="Times New Roman"/>
          <w:u w:val="single"/>
        </w:rPr>
        <w:t xml:space="preserve"> </w:t>
      </w:r>
      <w:r>
        <w:rPr>
          <w:rFonts w:ascii="Times New Roman"/>
          <w:u w:val="single"/>
        </w:rPr>
        <w:tab/>
      </w:r>
    </w:p>
    <w:p w:rsidR="005B1337" w:rsidRDefault="005B1337">
      <w:pPr>
        <w:pStyle w:val="BodyText"/>
        <w:spacing w:before="8"/>
        <w:rPr>
          <w:rFonts w:ascii="Times New Roman"/>
          <w:sz w:val="15"/>
        </w:rPr>
      </w:pPr>
    </w:p>
    <w:p w:rsidR="005B1337" w:rsidRDefault="00ED2BFD">
      <w:pPr>
        <w:tabs>
          <w:tab w:val="left" w:pos="2188"/>
          <w:tab w:val="left" w:pos="9462"/>
        </w:tabs>
        <w:spacing w:before="87"/>
        <w:ind w:left="496"/>
        <w:rPr>
          <w:rFonts w:ascii="Times New Roman"/>
        </w:rPr>
      </w:pPr>
      <w:r>
        <w:t>Contact</w:t>
      </w:r>
      <w:r>
        <w:rPr>
          <w:spacing w:val="-2"/>
        </w:rPr>
        <w:t xml:space="preserve"> </w:t>
      </w:r>
      <w:r>
        <w:t>Person</w:t>
      </w:r>
      <w:r>
        <w:tab/>
      </w:r>
      <w:r>
        <w:rPr>
          <w:rFonts w:ascii="Times New Roman"/>
          <w:u w:val="single"/>
        </w:rPr>
        <w:t xml:space="preserve"> </w:t>
      </w:r>
      <w:r>
        <w:rPr>
          <w:rFonts w:ascii="Times New Roman"/>
          <w:u w:val="single"/>
        </w:rPr>
        <w:tab/>
      </w: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spacing w:before="6"/>
        <w:rPr>
          <w:rFonts w:ascii="Times New Roman"/>
          <w:sz w:val="22"/>
        </w:rPr>
      </w:pPr>
    </w:p>
    <w:p w:rsidR="005B1337" w:rsidRDefault="00ED2BFD">
      <w:pPr>
        <w:tabs>
          <w:tab w:val="left" w:pos="6474"/>
          <w:tab w:val="left" w:pos="9505"/>
        </w:tabs>
        <w:spacing w:before="87"/>
        <w:ind w:left="496"/>
        <w:rPr>
          <w:rFonts w:ascii="Times New Roman"/>
        </w:rPr>
      </w:pPr>
      <w:r>
        <w:t>Authorized</w:t>
      </w:r>
      <w:r>
        <w:rPr>
          <w:spacing w:val="-3"/>
        </w:rPr>
        <w:t xml:space="preserve"> </w:t>
      </w:r>
      <w:r>
        <w:t>Signature</w:t>
      </w:r>
      <w:r>
        <w:rPr>
          <w:u w:val="single"/>
        </w:rPr>
        <w:t xml:space="preserve"> </w:t>
      </w:r>
      <w:r>
        <w:rPr>
          <w:u w:val="single"/>
        </w:rPr>
        <w:tab/>
      </w:r>
      <w:r>
        <w:t xml:space="preserve">Date </w:t>
      </w:r>
      <w:r>
        <w:rPr>
          <w:spacing w:val="-2"/>
        </w:rPr>
        <w:t xml:space="preserve"> </w:t>
      </w:r>
      <w:r>
        <w:rPr>
          <w:rFonts w:ascii="Times New Roman"/>
          <w:u w:val="single"/>
        </w:rPr>
        <w:t xml:space="preserve"> </w:t>
      </w:r>
      <w:r>
        <w:rPr>
          <w:rFonts w:ascii="Times New Roman"/>
          <w:u w:val="single"/>
        </w:rPr>
        <w:tab/>
      </w: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5B1337">
      <w:pPr>
        <w:pStyle w:val="BodyText"/>
        <w:rPr>
          <w:rFonts w:ascii="Times New Roman"/>
          <w:sz w:val="20"/>
        </w:rPr>
      </w:pPr>
    </w:p>
    <w:p w:rsidR="005B1337" w:rsidRDefault="00ED2BFD">
      <w:pPr>
        <w:spacing w:before="192"/>
        <w:ind w:left="496"/>
        <w:rPr>
          <w:i/>
        </w:rPr>
      </w:pPr>
      <w:r>
        <w:rPr>
          <w:b/>
        </w:rPr>
        <w:t xml:space="preserve">NOTE: </w:t>
      </w:r>
      <w:r>
        <w:rPr>
          <w:i/>
        </w:rPr>
        <w:t>Proposal will not be accepted unless submitted on this form with a copy of the rack prices attached.</w:t>
      </w:r>
    </w:p>
    <w:sectPr w:rsidR="005B1337">
      <w:pgSz w:w="12240" w:h="15840"/>
      <w:pgMar w:top="94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61F27"/>
    <w:multiLevelType w:val="hybridMultilevel"/>
    <w:tmpl w:val="81AC397E"/>
    <w:lvl w:ilvl="0" w:tplc="02967AC8">
      <w:start w:val="1"/>
      <w:numFmt w:val="decimal"/>
      <w:lvlText w:val="%1."/>
      <w:lvlJc w:val="left"/>
      <w:pPr>
        <w:ind w:left="856" w:hanging="360"/>
        <w:jc w:val="left"/>
      </w:pPr>
      <w:rPr>
        <w:rFonts w:ascii="Calibri" w:eastAsia="Calibri" w:hAnsi="Calibri" w:cs="Calibri" w:hint="default"/>
        <w:w w:val="100"/>
        <w:sz w:val="21"/>
        <w:szCs w:val="21"/>
      </w:rPr>
    </w:lvl>
    <w:lvl w:ilvl="1" w:tplc="E304946E">
      <w:start w:val="1"/>
      <w:numFmt w:val="lowerLetter"/>
      <w:lvlText w:val="%2)"/>
      <w:lvlJc w:val="left"/>
      <w:pPr>
        <w:ind w:left="1216" w:hanging="360"/>
        <w:jc w:val="left"/>
      </w:pPr>
      <w:rPr>
        <w:rFonts w:ascii="Calibri" w:eastAsia="Calibri" w:hAnsi="Calibri" w:cs="Calibri" w:hint="default"/>
        <w:w w:val="100"/>
        <w:sz w:val="21"/>
        <w:szCs w:val="21"/>
      </w:rPr>
    </w:lvl>
    <w:lvl w:ilvl="2" w:tplc="C7942664">
      <w:numFmt w:val="bullet"/>
      <w:lvlText w:val="•"/>
      <w:lvlJc w:val="left"/>
      <w:pPr>
        <w:ind w:left="2268" w:hanging="360"/>
      </w:pPr>
      <w:rPr>
        <w:rFonts w:hint="default"/>
      </w:rPr>
    </w:lvl>
    <w:lvl w:ilvl="3" w:tplc="44A01A08">
      <w:numFmt w:val="bullet"/>
      <w:lvlText w:val="•"/>
      <w:lvlJc w:val="left"/>
      <w:pPr>
        <w:ind w:left="3317" w:hanging="360"/>
      </w:pPr>
      <w:rPr>
        <w:rFonts w:hint="default"/>
      </w:rPr>
    </w:lvl>
    <w:lvl w:ilvl="4" w:tplc="2312C12A">
      <w:numFmt w:val="bullet"/>
      <w:lvlText w:val="•"/>
      <w:lvlJc w:val="left"/>
      <w:pPr>
        <w:ind w:left="4366" w:hanging="360"/>
      </w:pPr>
      <w:rPr>
        <w:rFonts w:hint="default"/>
      </w:rPr>
    </w:lvl>
    <w:lvl w:ilvl="5" w:tplc="DA08F330">
      <w:numFmt w:val="bullet"/>
      <w:lvlText w:val="•"/>
      <w:lvlJc w:val="left"/>
      <w:pPr>
        <w:ind w:left="5415" w:hanging="360"/>
      </w:pPr>
      <w:rPr>
        <w:rFonts w:hint="default"/>
      </w:rPr>
    </w:lvl>
    <w:lvl w:ilvl="6" w:tplc="3304B280">
      <w:numFmt w:val="bullet"/>
      <w:lvlText w:val="•"/>
      <w:lvlJc w:val="left"/>
      <w:pPr>
        <w:ind w:left="6464" w:hanging="360"/>
      </w:pPr>
      <w:rPr>
        <w:rFonts w:hint="default"/>
      </w:rPr>
    </w:lvl>
    <w:lvl w:ilvl="7" w:tplc="4F3620FA">
      <w:numFmt w:val="bullet"/>
      <w:lvlText w:val="•"/>
      <w:lvlJc w:val="left"/>
      <w:pPr>
        <w:ind w:left="7513" w:hanging="360"/>
      </w:pPr>
      <w:rPr>
        <w:rFonts w:hint="default"/>
      </w:rPr>
    </w:lvl>
    <w:lvl w:ilvl="8" w:tplc="9C005148">
      <w:numFmt w:val="bullet"/>
      <w:lvlText w:val="•"/>
      <w:lvlJc w:val="left"/>
      <w:pPr>
        <w:ind w:left="85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7"/>
    <w:rsid w:val="0006081E"/>
    <w:rsid w:val="00216406"/>
    <w:rsid w:val="00224976"/>
    <w:rsid w:val="00270095"/>
    <w:rsid w:val="00595781"/>
    <w:rsid w:val="005B1337"/>
    <w:rsid w:val="00920B7B"/>
    <w:rsid w:val="00A57A8A"/>
    <w:rsid w:val="00C43AAF"/>
    <w:rsid w:val="00E90831"/>
    <w:rsid w:val="00ED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9264"/>
  <w15:docId w15:val="{6215BA88-EF7F-4362-8C45-3185D019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97" w:right="332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8"/>
      <w:ind w:left="85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43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A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derson.k12.ky.us/BID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RFP 2020-2 Fuel Bid for 2020-2021 School Year</vt:lpstr>
    </vt:vector>
  </TitlesOfParts>
  <Company>HP Inc.</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2020-2 Fuel Bid for 2020-2021 School Year</dc:title>
  <dc:creator>asampson</dc:creator>
  <cp:lastModifiedBy>Moulton, Jana</cp:lastModifiedBy>
  <cp:revision>2</cp:revision>
  <cp:lastPrinted>2023-05-03T15:26:00Z</cp:lastPrinted>
  <dcterms:created xsi:type="dcterms:W3CDTF">2023-05-08T15:43:00Z</dcterms:created>
  <dcterms:modified xsi:type="dcterms:W3CDTF">2023-05-08T15:43:00Z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2021-05-18T00:00:00Z</vt:filetime>
  </property>
</Properties>
</file>